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0C34" w14:textId="77777777" w:rsidR="00540949" w:rsidRPr="004A2BF7" w:rsidRDefault="00540949" w:rsidP="00540949">
      <w:pPr>
        <w:spacing w:line="0" w:lineRule="atLeast"/>
        <w:contextualSpacing/>
        <w:jc w:val="center"/>
        <w:rPr>
          <w:rFonts w:ascii="HG丸ｺﾞｼｯｸM-PRO" w:eastAsia="HG丸ｺﾞｼｯｸM-PRO" w:hAnsi="HG丸ｺﾞｼｯｸM-PRO"/>
          <w:sz w:val="36"/>
        </w:rPr>
      </w:pPr>
    </w:p>
    <w:p w14:paraId="66BE91A4" w14:textId="77777777" w:rsidR="00540949" w:rsidRPr="004A2BF7" w:rsidRDefault="00540949" w:rsidP="00540949">
      <w:pPr>
        <w:spacing w:line="0" w:lineRule="atLeast"/>
        <w:contextualSpacing/>
        <w:jc w:val="center"/>
        <w:rPr>
          <w:rFonts w:ascii="HG丸ｺﾞｼｯｸM-PRO" w:eastAsia="HG丸ｺﾞｼｯｸM-PRO" w:hAnsi="HG丸ｺﾞｼｯｸM-PRO"/>
          <w:sz w:val="36"/>
        </w:rPr>
      </w:pPr>
      <w:r w:rsidRPr="004A2BF7">
        <w:rPr>
          <w:rFonts w:ascii="HG丸ｺﾞｼｯｸM-PRO" w:eastAsia="HG丸ｺﾞｼｯｸM-PRO" w:hAnsi="HG丸ｺﾞｼｯｸM-PRO" w:hint="eastAsia"/>
          <w:sz w:val="36"/>
        </w:rPr>
        <w:t>権利擁護支援検討チェックシート使用時の留意事項</w:t>
      </w:r>
    </w:p>
    <w:p w14:paraId="37E63518" w14:textId="77777777" w:rsidR="00540949" w:rsidRPr="004A2BF7" w:rsidRDefault="00540949" w:rsidP="00540949">
      <w:pPr>
        <w:spacing w:line="0" w:lineRule="atLeast"/>
        <w:contextualSpacing/>
        <w:rPr>
          <w:sz w:val="22"/>
        </w:rPr>
      </w:pPr>
    </w:p>
    <w:p w14:paraId="158F9E81" w14:textId="77777777" w:rsidR="00540949" w:rsidRPr="004A2BF7" w:rsidRDefault="00540949" w:rsidP="00540949">
      <w:pPr>
        <w:spacing w:line="0" w:lineRule="atLeast"/>
        <w:contextualSpacing/>
        <w:rPr>
          <w:sz w:val="22"/>
        </w:rPr>
      </w:pPr>
    </w:p>
    <w:p w14:paraId="3F8BF86A" w14:textId="77777777" w:rsidR="00540949" w:rsidRPr="004A2BF7" w:rsidRDefault="00540949" w:rsidP="00540949">
      <w:pPr>
        <w:spacing w:line="0" w:lineRule="atLeast"/>
        <w:contextualSpacing/>
        <w:rPr>
          <w:sz w:val="22"/>
        </w:rPr>
      </w:pPr>
    </w:p>
    <w:p w14:paraId="41C08AF6" w14:textId="77777777" w:rsidR="00540949" w:rsidRPr="004A2BF7" w:rsidRDefault="00540949" w:rsidP="00540949">
      <w:pPr>
        <w:spacing w:line="0" w:lineRule="atLeast"/>
        <w:contextualSpacing/>
        <w:rPr>
          <w:rFonts w:ascii="HG丸ｺﾞｼｯｸM-PRO" w:eastAsia="HG丸ｺﾞｼｯｸM-PRO" w:hAnsi="HG丸ｺﾞｼｯｸM-PRO"/>
          <w:sz w:val="28"/>
        </w:rPr>
      </w:pPr>
      <w:r w:rsidRPr="004A2BF7">
        <w:rPr>
          <w:rFonts w:ascii="HG丸ｺﾞｼｯｸM-PRO" w:eastAsia="HG丸ｺﾞｼｯｸM-PRO" w:hAnsi="HG丸ｺﾞｼｯｸM-PRO" w:hint="eastAsia"/>
          <w:sz w:val="28"/>
        </w:rPr>
        <w:t>１．使用時の視点</w:t>
      </w:r>
    </w:p>
    <w:p w14:paraId="129FDFE1" w14:textId="77777777" w:rsidR="00540949" w:rsidRPr="004A2BF7" w:rsidRDefault="00540949" w:rsidP="00540949">
      <w:pPr>
        <w:spacing w:line="0" w:lineRule="atLeast"/>
        <w:contextualSpacing/>
        <w:rPr>
          <w:sz w:val="22"/>
        </w:rPr>
      </w:pPr>
      <w:r w:rsidRPr="004A2BF7">
        <w:rPr>
          <w:noProof/>
          <w:sz w:val="22"/>
        </w:rPr>
        <mc:AlternateContent>
          <mc:Choice Requires="wps">
            <w:drawing>
              <wp:anchor distT="0" distB="0" distL="114300" distR="114300" simplePos="0" relativeHeight="251763712" behindDoc="0" locked="0" layoutInCell="1" allowOverlap="1" wp14:anchorId="4663012A" wp14:editId="5F3090B5">
                <wp:simplePos x="0" y="0"/>
                <wp:positionH relativeFrom="column">
                  <wp:posOffset>190500</wp:posOffset>
                </wp:positionH>
                <wp:positionV relativeFrom="paragraph">
                  <wp:posOffset>38735</wp:posOffset>
                </wp:positionV>
                <wp:extent cx="5943600" cy="7905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5943600" cy="790575"/>
                        </a:xfrm>
                        <a:prstGeom prst="roundRect">
                          <a:avLst/>
                        </a:prstGeom>
                        <a:solidFill>
                          <a:sysClr val="window" lastClr="FFFFFF"/>
                        </a:solidFill>
                        <a:ln w="12700" cap="flat" cmpd="sng" algn="ctr">
                          <a:solidFill>
                            <a:srgbClr val="70AD47"/>
                          </a:solidFill>
                          <a:prstDash val="solid"/>
                          <a:miter lim="800000"/>
                        </a:ln>
                        <a:effectLst/>
                      </wps:spPr>
                      <wps:txbx>
                        <w:txbxContent>
                          <w:p w14:paraId="7A0C980D" w14:textId="77777777" w:rsidR="007904B1" w:rsidRPr="00976E25" w:rsidRDefault="007904B1" w:rsidP="00540949">
                            <w:pPr>
                              <w:spacing w:line="0" w:lineRule="atLeast"/>
                              <w:ind w:left="220" w:hangingChars="100" w:hanging="220"/>
                              <w:contextualSpacing/>
                              <w:rPr>
                                <w:rFonts w:ascii="HG丸ｺﾞｼｯｸM-PRO" w:eastAsia="HG丸ｺﾞｼｯｸM-PRO" w:hAnsi="HG丸ｺﾞｼｯｸM-PRO"/>
                                <w:sz w:val="24"/>
                              </w:rPr>
                            </w:pPr>
                            <w:r w:rsidRPr="006441D5">
                              <w:rPr>
                                <w:rFonts w:hint="eastAsia"/>
                                <w:sz w:val="22"/>
                              </w:rPr>
                              <w:t xml:space="preserve">　</w:t>
                            </w:r>
                            <w:r w:rsidRPr="00976E25">
                              <w:rPr>
                                <w:rFonts w:ascii="HG丸ｺﾞｼｯｸM-PRO" w:eastAsia="HG丸ｺﾞｼｯｸM-PRO" w:hAnsi="HG丸ｺﾞｼｯｸM-PRO" w:hint="eastAsia"/>
                                <w:sz w:val="22"/>
                              </w:rPr>
                              <w:t xml:space="preserve">　</w:t>
                            </w:r>
                            <w:r w:rsidRPr="00976E25">
                              <w:rPr>
                                <w:rFonts w:ascii="HG丸ｺﾞｼｯｸM-PRO" w:eastAsia="HG丸ｺﾞｼｯｸM-PRO" w:hAnsi="HG丸ｺﾞｼｯｸM-PRO" w:hint="eastAsia"/>
                                <w:sz w:val="24"/>
                              </w:rPr>
                              <w:t>チェックシートは、あくまで日常生活自立支援事業と成年後見制度を検討する際の課題整理のためのツールとしてご活用ください。大切なことは、必要な人</w:t>
                            </w:r>
                            <w:r>
                              <w:rPr>
                                <w:rFonts w:ascii="HG丸ｺﾞｼｯｸM-PRO" w:eastAsia="HG丸ｺﾞｼｯｸM-PRO" w:hAnsi="HG丸ｺﾞｼｯｸM-PRO" w:hint="eastAsia"/>
                                <w:sz w:val="24"/>
                              </w:rPr>
                              <w:t>に</w:t>
                            </w:r>
                            <w:r w:rsidRPr="00976E25">
                              <w:rPr>
                                <w:rFonts w:ascii="HG丸ｺﾞｼｯｸM-PRO" w:eastAsia="HG丸ｺﾞｼｯｸM-PRO" w:hAnsi="HG丸ｺﾞｼｯｸM-PRO" w:hint="eastAsia"/>
                                <w:sz w:val="24"/>
                              </w:rPr>
                              <w:t>必要な支援につながることです。</w:t>
                            </w:r>
                          </w:p>
                          <w:p w14:paraId="50322F7F" w14:textId="77777777" w:rsidR="007904B1" w:rsidRPr="00E8675B" w:rsidRDefault="007904B1" w:rsidP="005409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3012A" id="角丸四角形 12" o:spid="_x0000_s1026" style="position:absolute;left:0;text-align:left;margin-left:15pt;margin-top:3.05pt;width:468pt;height:6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" fillcolor="window" strokecolor="#70ad47" strokeweight="1pt">
                <v:stroke joinstyle="miter"/>
                <v:textbox>
                  <w:txbxContent>
                    <w:p w14:paraId="7A0C980D" w14:textId="77777777" w:rsidR="007904B1" w:rsidRPr="00976E25" w:rsidRDefault="007904B1" w:rsidP="00540949">
                      <w:pPr>
                        <w:spacing w:line="0" w:lineRule="atLeast"/>
                        <w:ind w:left="220" w:hangingChars="100" w:hanging="220"/>
                        <w:contextualSpacing/>
                        <w:rPr>
                          <w:rFonts w:ascii="HG丸ｺﾞｼｯｸM-PRO" w:eastAsia="HG丸ｺﾞｼｯｸM-PRO" w:hAnsi="HG丸ｺﾞｼｯｸM-PRO"/>
                          <w:sz w:val="24"/>
                        </w:rPr>
                      </w:pPr>
                      <w:r w:rsidRPr="006441D5">
                        <w:rPr>
                          <w:rFonts w:hint="eastAsia"/>
                          <w:sz w:val="22"/>
                        </w:rPr>
                        <w:t xml:space="preserve">　</w:t>
                      </w:r>
                      <w:r w:rsidRPr="00976E25">
                        <w:rPr>
                          <w:rFonts w:ascii="HG丸ｺﾞｼｯｸM-PRO" w:eastAsia="HG丸ｺﾞｼｯｸM-PRO" w:hAnsi="HG丸ｺﾞｼｯｸM-PRO" w:hint="eastAsia"/>
                          <w:sz w:val="22"/>
                        </w:rPr>
                        <w:t xml:space="preserve">　</w:t>
                      </w:r>
                      <w:r w:rsidRPr="00976E25">
                        <w:rPr>
                          <w:rFonts w:ascii="HG丸ｺﾞｼｯｸM-PRO" w:eastAsia="HG丸ｺﾞｼｯｸM-PRO" w:hAnsi="HG丸ｺﾞｼｯｸM-PRO" w:hint="eastAsia"/>
                          <w:sz w:val="24"/>
                        </w:rPr>
                        <w:t>チェックシートは、あくまで日常生活自立支援事業と成年後見制度を検討する際の課題整理のためのツールとしてご活用ください。大切なことは、必要な人</w:t>
                      </w:r>
                      <w:r>
                        <w:rPr>
                          <w:rFonts w:ascii="HG丸ｺﾞｼｯｸM-PRO" w:eastAsia="HG丸ｺﾞｼｯｸM-PRO" w:hAnsi="HG丸ｺﾞｼｯｸM-PRO" w:hint="eastAsia"/>
                          <w:sz w:val="24"/>
                        </w:rPr>
                        <w:t>に</w:t>
                      </w:r>
                      <w:r w:rsidRPr="00976E25">
                        <w:rPr>
                          <w:rFonts w:ascii="HG丸ｺﾞｼｯｸM-PRO" w:eastAsia="HG丸ｺﾞｼｯｸM-PRO" w:hAnsi="HG丸ｺﾞｼｯｸM-PRO" w:hint="eastAsia"/>
                          <w:sz w:val="24"/>
                        </w:rPr>
                        <w:t>必要な支援につながることです。</w:t>
                      </w:r>
                    </w:p>
                    <w:p w14:paraId="50322F7F" w14:textId="77777777" w:rsidR="007904B1" w:rsidRPr="00E8675B" w:rsidRDefault="007904B1" w:rsidP="00540949">
                      <w:pPr>
                        <w:jc w:val="center"/>
                      </w:pPr>
                    </w:p>
                  </w:txbxContent>
                </v:textbox>
              </v:roundrect>
            </w:pict>
          </mc:Fallback>
        </mc:AlternateContent>
      </w:r>
    </w:p>
    <w:p w14:paraId="1A5C6C6B" w14:textId="77777777" w:rsidR="00540949" w:rsidRPr="004A2BF7" w:rsidRDefault="00540949" w:rsidP="00540949">
      <w:pPr>
        <w:spacing w:line="0" w:lineRule="atLeast"/>
        <w:contextualSpacing/>
        <w:rPr>
          <w:sz w:val="22"/>
        </w:rPr>
      </w:pPr>
    </w:p>
    <w:p w14:paraId="66B808C1" w14:textId="77777777" w:rsidR="00540949" w:rsidRPr="004A2BF7" w:rsidRDefault="00540949" w:rsidP="00540949">
      <w:pPr>
        <w:spacing w:line="0" w:lineRule="atLeast"/>
        <w:contextualSpacing/>
        <w:rPr>
          <w:sz w:val="22"/>
        </w:rPr>
      </w:pPr>
    </w:p>
    <w:p w14:paraId="3D34C3AF" w14:textId="77777777" w:rsidR="00540949" w:rsidRPr="004A2BF7" w:rsidRDefault="00540949" w:rsidP="00540949">
      <w:pPr>
        <w:spacing w:line="0" w:lineRule="atLeast"/>
        <w:contextualSpacing/>
        <w:rPr>
          <w:sz w:val="22"/>
        </w:rPr>
      </w:pPr>
    </w:p>
    <w:p w14:paraId="2C43D5CF"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416E39BF"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3CAA1C2B" w14:textId="77777777" w:rsidR="00540949" w:rsidRPr="004A2BF7" w:rsidRDefault="00540949" w:rsidP="00540949">
      <w:pPr>
        <w:spacing w:line="0" w:lineRule="atLeast"/>
        <w:contextualSpacing/>
        <w:rPr>
          <w:rFonts w:ascii="HG丸ｺﾞｼｯｸM-PRO" w:eastAsia="HG丸ｺﾞｼｯｸM-PRO" w:hAnsi="HG丸ｺﾞｼｯｸM-PRO"/>
          <w:sz w:val="28"/>
        </w:rPr>
      </w:pPr>
      <w:r w:rsidRPr="004A2BF7">
        <w:rPr>
          <w:rFonts w:ascii="HG丸ｺﾞｼｯｸM-PRO" w:eastAsia="HG丸ｺﾞｼｯｸM-PRO" w:hAnsi="HG丸ｺﾞｼｯｸM-PRO" w:hint="eastAsia"/>
          <w:sz w:val="28"/>
        </w:rPr>
        <w:t>２．成年後見制度についての留意事項</w:t>
      </w:r>
    </w:p>
    <w:p w14:paraId="650777E8" w14:textId="77777777" w:rsidR="00540949" w:rsidRPr="004A2BF7" w:rsidRDefault="00540949" w:rsidP="00540949">
      <w:pPr>
        <w:spacing w:line="0" w:lineRule="atLeast"/>
        <w:contextualSpacing/>
        <w:rPr>
          <w:rFonts w:ascii="HG丸ｺﾞｼｯｸM-PRO" w:eastAsia="HG丸ｺﾞｼｯｸM-PRO" w:hAnsi="HG丸ｺﾞｼｯｸM-PRO"/>
          <w:sz w:val="28"/>
        </w:rPr>
      </w:pPr>
      <w:r w:rsidRPr="004A2BF7">
        <w:rPr>
          <w:rFonts w:ascii="HG丸ｺﾞｼｯｸM-PRO" w:eastAsia="HG丸ｺﾞｼｯｸM-PRO" w:hAnsi="HG丸ｺﾞｼｯｸM-PRO"/>
          <w:noProof/>
          <w:sz w:val="28"/>
        </w:rPr>
        <mc:AlternateContent>
          <mc:Choice Requires="wps">
            <w:drawing>
              <wp:anchor distT="0" distB="0" distL="114300" distR="114300" simplePos="0" relativeHeight="251764736" behindDoc="0" locked="0" layoutInCell="1" allowOverlap="1" wp14:anchorId="652C5189" wp14:editId="7040D02E">
                <wp:simplePos x="0" y="0"/>
                <wp:positionH relativeFrom="column">
                  <wp:posOffset>190500</wp:posOffset>
                </wp:positionH>
                <wp:positionV relativeFrom="paragraph">
                  <wp:posOffset>137160</wp:posOffset>
                </wp:positionV>
                <wp:extent cx="5943600" cy="14954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5943600" cy="1495425"/>
                        </a:xfrm>
                        <a:prstGeom prst="roundRect">
                          <a:avLst/>
                        </a:prstGeom>
                        <a:solidFill>
                          <a:sysClr val="window" lastClr="FFFFFF"/>
                        </a:solidFill>
                        <a:ln w="12700" cap="flat" cmpd="sng" algn="ctr">
                          <a:solidFill>
                            <a:srgbClr val="70AD47"/>
                          </a:solidFill>
                          <a:prstDash val="solid"/>
                          <a:miter lim="800000"/>
                        </a:ln>
                        <a:effectLst/>
                      </wps:spPr>
                      <wps:txbx>
                        <w:txbxContent>
                          <w:p w14:paraId="45837549"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☆後見相当で判断能力</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常に欠く</w:t>
                            </w:r>
                            <w:r w:rsidRPr="00976E25">
                              <w:rPr>
                                <w:rFonts w:ascii="HG丸ｺﾞｼｯｸM-PRO" w:eastAsia="HG丸ｺﾞｼｯｸM-PRO" w:hAnsi="HG丸ｺﾞｼｯｸM-PRO" w:hint="eastAsia"/>
                                <w:sz w:val="24"/>
                              </w:rPr>
                              <w:t>方は、日常生活自立支援事業の契約をすることはできませんので、成年後見制度の利用が必要です。</w:t>
                            </w:r>
                          </w:p>
                          <w:p w14:paraId="5F375699"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☆成年後見人等は入院・入所契約の身元保証人になることは出来ませんが、成年後見人等が適切に金銭管理を行い、契約をすることによって解決が可能な場合もあります。</w:t>
                            </w:r>
                          </w:p>
                          <w:p w14:paraId="690206B1" w14:textId="77777777" w:rsidR="007904B1" w:rsidRPr="00976E25" w:rsidRDefault="007904B1" w:rsidP="00540949">
                            <w:pPr>
                              <w:spacing w:line="0" w:lineRule="atLeast"/>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☆成年後見人等は医療行為に対する決定及び同意の権限は認められていません。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2C5189" id="角丸四角形 14" o:spid="_x0000_s1027" style="position:absolute;left:0;text-align:left;margin-left:15pt;margin-top:10.8pt;width:468pt;height:117.7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" fillcolor="window" strokecolor="#70ad47" strokeweight="1pt">
                <v:stroke joinstyle="miter"/>
                <v:textbox>
                  <w:txbxContent>
                    <w:p w14:paraId="45837549"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☆後見相当で判断能力</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常に欠く</w:t>
                      </w:r>
                      <w:r w:rsidRPr="00976E25">
                        <w:rPr>
                          <w:rFonts w:ascii="HG丸ｺﾞｼｯｸM-PRO" w:eastAsia="HG丸ｺﾞｼｯｸM-PRO" w:hAnsi="HG丸ｺﾞｼｯｸM-PRO" w:hint="eastAsia"/>
                          <w:sz w:val="24"/>
                        </w:rPr>
                        <w:t>方は、日常生活自立支援事業の契約をすることはできませんので、成年後見制度の利用が必要です。</w:t>
                      </w:r>
                    </w:p>
                    <w:p w14:paraId="5F375699"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☆成年後見人等は入院・入所契約の身元保証人になることは出来ませんが、成年後見人等が適切に金銭管理を行い、契約をすることによって解決が可能な場合もあります。</w:t>
                      </w:r>
                    </w:p>
                    <w:p w14:paraId="690206B1" w14:textId="77777777" w:rsidR="007904B1" w:rsidRPr="00976E25" w:rsidRDefault="007904B1" w:rsidP="00540949">
                      <w:pPr>
                        <w:spacing w:line="0" w:lineRule="atLeast"/>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☆成年後見人等は医療行為に対する決定及び同意の権限は認められていません。</w:t>
                      </w:r>
                    </w:p>
                  </w:txbxContent>
                </v:textbox>
              </v:roundrect>
            </w:pict>
          </mc:Fallback>
        </mc:AlternateContent>
      </w:r>
    </w:p>
    <w:p w14:paraId="6A8FFAC3" w14:textId="77777777" w:rsidR="00540949" w:rsidRPr="004A2BF7" w:rsidRDefault="00540949" w:rsidP="00540949">
      <w:pPr>
        <w:spacing w:line="0" w:lineRule="atLeast"/>
        <w:contextualSpacing/>
        <w:rPr>
          <w:rFonts w:ascii="HG丸ｺﾞｼｯｸM-PRO" w:eastAsia="HG丸ｺﾞｼｯｸM-PRO" w:hAnsi="HG丸ｺﾞｼｯｸM-PRO"/>
          <w:sz w:val="28"/>
        </w:rPr>
      </w:pPr>
    </w:p>
    <w:p w14:paraId="3093F1DE" w14:textId="77777777" w:rsidR="00540949" w:rsidRPr="004A2BF7" w:rsidRDefault="00540949" w:rsidP="00540949">
      <w:pPr>
        <w:spacing w:line="0" w:lineRule="atLeast"/>
        <w:contextualSpacing/>
        <w:rPr>
          <w:rFonts w:ascii="HG丸ｺﾞｼｯｸM-PRO" w:eastAsia="HG丸ｺﾞｼｯｸM-PRO" w:hAnsi="HG丸ｺﾞｼｯｸM-PRO"/>
          <w:sz w:val="28"/>
        </w:rPr>
      </w:pPr>
    </w:p>
    <w:p w14:paraId="36B2A21F" w14:textId="77777777" w:rsidR="00540949" w:rsidRPr="004A2BF7" w:rsidRDefault="00540949" w:rsidP="00540949">
      <w:pPr>
        <w:spacing w:line="0" w:lineRule="atLeast"/>
        <w:contextualSpacing/>
        <w:rPr>
          <w:rFonts w:ascii="HG丸ｺﾞｼｯｸM-PRO" w:eastAsia="HG丸ｺﾞｼｯｸM-PRO" w:hAnsi="HG丸ｺﾞｼｯｸM-PRO"/>
          <w:sz w:val="28"/>
        </w:rPr>
      </w:pPr>
    </w:p>
    <w:p w14:paraId="7E025C3F" w14:textId="77777777" w:rsidR="00540949" w:rsidRPr="004A2BF7" w:rsidRDefault="00540949" w:rsidP="00540949">
      <w:pPr>
        <w:spacing w:line="0" w:lineRule="atLeast"/>
        <w:contextualSpacing/>
        <w:rPr>
          <w:rFonts w:ascii="HG丸ｺﾞｼｯｸM-PRO" w:eastAsia="HG丸ｺﾞｼｯｸM-PRO" w:hAnsi="HG丸ｺﾞｼｯｸM-PRO"/>
          <w:sz w:val="28"/>
        </w:rPr>
      </w:pPr>
    </w:p>
    <w:p w14:paraId="3B99C6B0" w14:textId="77777777" w:rsidR="00540949" w:rsidRPr="004A2BF7" w:rsidRDefault="00540949" w:rsidP="00540949">
      <w:pPr>
        <w:spacing w:line="0" w:lineRule="atLeast"/>
        <w:contextualSpacing/>
        <w:rPr>
          <w:rFonts w:ascii="HG丸ｺﾞｼｯｸM-PRO" w:eastAsia="HG丸ｺﾞｼｯｸM-PRO" w:hAnsi="HG丸ｺﾞｼｯｸM-PRO"/>
          <w:sz w:val="28"/>
        </w:rPr>
      </w:pPr>
    </w:p>
    <w:p w14:paraId="156813B3" w14:textId="77777777" w:rsidR="00540949" w:rsidRPr="004A2BF7" w:rsidRDefault="00540949" w:rsidP="00540949">
      <w:pPr>
        <w:spacing w:line="0" w:lineRule="atLeast"/>
        <w:contextualSpacing/>
        <w:rPr>
          <w:rFonts w:ascii="HG丸ｺﾞｼｯｸM-PRO" w:eastAsia="HG丸ｺﾞｼｯｸM-PRO" w:hAnsi="HG丸ｺﾞｼｯｸM-PRO"/>
          <w:sz w:val="28"/>
        </w:rPr>
      </w:pPr>
    </w:p>
    <w:p w14:paraId="54C871A0" w14:textId="77777777" w:rsidR="00540949" w:rsidRPr="004A2BF7" w:rsidRDefault="00540949" w:rsidP="00540949">
      <w:pPr>
        <w:spacing w:line="0" w:lineRule="atLeast"/>
        <w:contextualSpacing/>
        <w:rPr>
          <w:rFonts w:ascii="HG丸ｺﾞｼｯｸM-PRO" w:eastAsia="HG丸ｺﾞｼｯｸM-PRO" w:hAnsi="HG丸ｺﾞｼｯｸM-PRO"/>
          <w:sz w:val="28"/>
        </w:rPr>
      </w:pPr>
    </w:p>
    <w:p w14:paraId="28BBD86D" w14:textId="77777777" w:rsidR="00540949" w:rsidRPr="004A2BF7" w:rsidRDefault="00540949" w:rsidP="00540949">
      <w:pPr>
        <w:spacing w:line="0" w:lineRule="atLeast"/>
        <w:contextualSpacing/>
        <w:rPr>
          <w:rFonts w:ascii="HG丸ｺﾞｼｯｸM-PRO" w:eastAsia="HG丸ｺﾞｼｯｸM-PRO" w:hAnsi="HG丸ｺﾞｼｯｸM-PRO"/>
          <w:sz w:val="28"/>
        </w:rPr>
      </w:pPr>
    </w:p>
    <w:p w14:paraId="496A8425" w14:textId="77777777" w:rsidR="00540949" w:rsidRPr="004A2BF7" w:rsidRDefault="00540949" w:rsidP="00540949">
      <w:pPr>
        <w:spacing w:line="0" w:lineRule="atLeast"/>
        <w:contextualSpacing/>
        <w:rPr>
          <w:rFonts w:ascii="HG丸ｺﾞｼｯｸM-PRO" w:eastAsia="HG丸ｺﾞｼｯｸM-PRO" w:hAnsi="HG丸ｺﾞｼｯｸM-PRO"/>
          <w:sz w:val="28"/>
        </w:rPr>
      </w:pPr>
    </w:p>
    <w:p w14:paraId="165C6246" w14:textId="77777777" w:rsidR="00540949" w:rsidRPr="004A2BF7" w:rsidRDefault="00540949" w:rsidP="00540949">
      <w:pPr>
        <w:spacing w:line="0" w:lineRule="atLeast"/>
        <w:contextualSpacing/>
        <w:rPr>
          <w:rFonts w:ascii="HG丸ｺﾞｼｯｸM-PRO" w:eastAsia="HG丸ｺﾞｼｯｸM-PRO" w:hAnsi="HG丸ｺﾞｼｯｸM-PRO"/>
          <w:sz w:val="28"/>
        </w:rPr>
      </w:pPr>
      <w:r w:rsidRPr="004A2BF7">
        <w:rPr>
          <w:rFonts w:ascii="HG丸ｺﾞｼｯｸM-PRO" w:eastAsia="HG丸ｺﾞｼｯｸM-PRO" w:hAnsi="HG丸ｺﾞｼｯｸM-PRO" w:hint="eastAsia"/>
          <w:sz w:val="28"/>
        </w:rPr>
        <w:t>３．日常生活自立支援事業についての留意事項</w:t>
      </w:r>
    </w:p>
    <w:p w14:paraId="7132E14E" w14:textId="77777777" w:rsidR="00540949" w:rsidRPr="004A2BF7" w:rsidRDefault="00540949" w:rsidP="00540949">
      <w:pPr>
        <w:spacing w:line="0" w:lineRule="atLeast"/>
        <w:contextualSpacing/>
        <w:rPr>
          <w:rFonts w:ascii="HG丸ｺﾞｼｯｸM-PRO" w:eastAsia="HG丸ｺﾞｼｯｸM-PRO" w:hAnsi="HG丸ｺﾞｼｯｸM-PRO"/>
          <w:sz w:val="24"/>
        </w:rPr>
      </w:pPr>
      <w:r w:rsidRPr="004A2BF7">
        <w:rPr>
          <w:rFonts w:ascii="HG丸ｺﾞｼｯｸM-PRO" w:eastAsia="HG丸ｺﾞｼｯｸM-PRO" w:hAnsi="HG丸ｺﾞｼｯｸM-PRO"/>
          <w:noProof/>
          <w:sz w:val="24"/>
        </w:rPr>
        <mc:AlternateContent>
          <mc:Choice Requires="wps">
            <w:drawing>
              <wp:anchor distT="0" distB="0" distL="114300" distR="114300" simplePos="0" relativeHeight="251765760" behindDoc="0" locked="0" layoutInCell="1" allowOverlap="1" wp14:anchorId="017F65A2" wp14:editId="0F6AA124">
                <wp:simplePos x="0" y="0"/>
                <wp:positionH relativeFrom="column">
                  <wp:posOffset>142875</wp:posOffset>
                </wp:positionH>
                <wp:positionV relativeFrom="paragraph">
                  <wp:posOffset>83185</wp:posOffset>
                </wp:positionV>
                <wp:extent cx="5991225" cy="29337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5991225" cy="2933700"/>
                        </a:xfrm>
                        <a:prstGeom prst="roundRect">
                          <a:avLst/>
                        </a:prstGeom>
                        <a:solidFill>
                          <a:sysClr val="window" lastClr="FFFFFF"/>
                        </a:solidFill>
                        <a:ln w="12700" cap="flat" cmpd="sng" algn="ctr">
                          <a:solidFill>
                            <a:srgbClr val="70AD47"/>
                          </a:solidFill>
                          <a:prstDash val="solid"/>
                          <a:miter lim="800000"/>
                        </a:ln>
                        <a:effectLst/>
                      </wps:spPr>
                      <wps:txbx>
                        <w:txbxContent>
                          <w:p w14:paraId="40AC92D0" w14:textId="77777777" w:rsidR="007904B1" w:rsidRPr="00976E25" w:rsidRDefault="007904B1" w:rsidP="00540949">
                            <w:pPr>
                              <w:spacing w:line="0" w:lineRule="atLeast"/>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☆判断能力面について</w:t>
                            </w:r>
                          </w:p>
                          <w:p w14:paraId="37890A28"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 xml:space="preserve">　日常生活自立支援事業の契約については、</w:t>
                            </w:r>
                            <w:r>
                              <w:rPr>
                                <w:rFonts w:ascii="HG丸ｺﾞｼｯｸM-PRO" w:eastAsia="HG丸ｺﾞｼｯｸM-PRO" w:hAnsi="HG丸ｺﾞｼｯｸM-PRO" w:hint="eastAsia"/>
                                <w:sz w:val="24"/>
                              </w:rPr>
                              <w:t>本事業の契約書や支援計画書の内容について理解できる程度の</w:t>
                            </w:r>
                            <w:r w:rsidRPr="00976E25">
                              <w:rPr>
                                <w:rFonts w:ascii="HG丸ｺﾞｼｯｸM-PRO" w:eastAsia="HG丸ｺﾞｼｯｸM-PRO" w:hAnsi="HG丸ｺﾞｼｯｸM-PRO" w:hint="eastAsia"/>
                                <w:sz w:val="24"/>
                              </w:rPr>
                              <w:t>契約能力、利用意思、必要性を確認のうえ、大阪府社会福祉協議会へ審査依頼をし、決定が下りたうえで契約締結をします。</w:t>
                            </w:r>
                          </w:p>
                          <w:p w14:paraId="1F577D25" w14:textId="77777777" w:rsidR="007904B1" w:rsidRPr="00976E25" w:rsidRDefault="007904B1" w:rsidP="00540949">
                            <w:pPr>
                              <w:spacing w:line="0" w:lineRule="atLeast"/>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☆財産管理面について</w:t>
                            </w:r>
                          </w:p>
                          <w:p w14:paraId="7A68BB65"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 xml:space="preserve">　日常生活の範囲内に限られており、取消権が必要な消費者被害等の対応について必要な場合は、成年後見制度を促すこともあります。</w:t>
                            </w:r>
                          </w:p>
                          <w:p w14:paraId="1EEA126C" w14:textId="77777777" w:rsidR="007904B1"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AD4704">
                              <w:rPr>
                                <w:rFonts w:ascii="HG丸ｺﾞｼｯｸM-PRO" w:eastAsia="HG丸ｺﾞｼｯｸM-PRO" w:hAnsi="HG丸ｺﾞｼｯｸM-PRO" w:hint="eastAsia"/>
                                <w:sz w:val="24"/>
                              </w:rPr>
                              <w:t>☆地域で自立し、安心した生活ができるよう福祉サービスの利用援助と日常的な金銭管理を利用者との契約に基づき支援します。</w:t>
                            </w:r>
                          </w:p>
                          <w:p w14:paraId="14D16F1C"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☆親族などの支援者がいない、また、いても高齢・遠方であ</w:t>
                            </w:r>
                            <w:r>
                              <w:rPr>
                                <w:rFonts w:ascii="HG丸ｺﾞｼｯｸM-PRO" w:eastAsia="HG丸ｺﾞｼｯｸM-PRO" w:hAnsi="HG丸ｺﾞｼｯｸM-PRO" w:hint="eastAsia"/>
                                <w:sz w:val="24"/>
                              </w:rPr>
                              <w:t>り支援</w:t>
                            </w:r>
                            <w:r>
                              <w:rPr>
                                <w:rFonts w:ascii="HG丸ｺﾞｼｯｸM-PRO" w:eastAsia="HG丸ｺﾞｼｯｸM-PRO" w:hAnsi="HG丸ｺﾞｼｯｸM-PRO"/>
                                <w:sz w:val="24"/>
                              </w:rPr>
                              <w:t>が難しい場合</w:t>
                            </w:r>
                            <w:r w:rsidRPr="00976E25">
                              <w:rPr>
                                <w:rFonts w:ascii="HG丸ｺﾞｼｯｸM-PRO" w:eastAsia="HG丸ｺﾞｼｯｸM-PRO" w:hAnsi="HG丸ｺﾞｼｯｸM-PRO" w:hint="eastAsia"/>
                                <w:sz w:val="24"/>
                              </w:rPr>
                              <w:t>は、将来の金銭管理や入院・入所等の契約に備えるために、</w:t>
                            </w:r>
                            <w:r>
                              <w:rPr>
                                <w:rFonts w:ascii="HG丸ｺﾞｼｯｸM-PRO" w:eastAsia="HG丸ｺﾞｼｯｸM-PRO" w:hAnsi="HG丸ｺﾞｼｯｸM-PRO" w:hint="eastAsia"/>
                                <w:sz w:val="24"/>
                              </w:rPr>
                              <w:t>必要に応じて</w:t>
                            </w:r>
                            <w:r>
                              <w:rPr>
                                <w:rFonts w:ascii="HG丸ｺﾞｼｯｸM-PRO" w:eastAsia="HG丸ｺﾞｼｯｸM-PRO" w:hAnsi="HG丸ｺﾞｼｯｸM-PRO"/>
                                <w:sz w:val="24"/>
                              </w:rPr>
                              <w:t>成年後見制度</w:t>
                            </w:r>
                            <w:r>
                              <w:rPr>
                                <w:rFonts w:ascii="HG丸ｺﾞｼｯｸM-PRO" w:eastAsia="HG丸ｺﾞｼｯｸM-PRO" w:hAnsi="HG丸ｺﾞｼｯｸM-PRO" w:hint="eastAsia"/>
                                <w:sz w:val="24"/>
                              </w:rPr>
                              <w:t>の</w:t>
                            </w:r>
                            <w:r w:rsidRPr="00976E25">
                              <w:rPr>
                                <w:rFonts w:ascii="HG丸ｺﾞｼｯｸM-PRO" w:eastAsia="HG丸ｺﾞｼｯｸM-PRO" w:hAnsi="HG丸ｺﾞｼｯｸM-PRO" w:hint="eastAsia"/>
                                <w:sz w:val="24"/>
                              </w:rPr>
                              <w:t>導入を検討</w:t>
                            </w:r>
                            <w:r>
                              <w:rPr>
                                <w:rFonts w:ascii="HG丸ｺﾞｼｯｸM-PRO" w:eastAsia="HG丸ｺﾞｼｯｸM-PRO" w:hAnsi="HG丸ｺﾞｼｯｸM-PRO" w:hint="eastAsia"/>
                                <w:sz w:val="24"/>
                              </w:rPr>
                              <w:t>します</w:t>
                            </w:r>
                            <w:r w:rsidRPr="00976E25">
                              <w:rPr>
                                <w:rFonts w:ascii="HG丸ｺﾞｼｯｸM-PRO" w:eastAsia="HG丸ｺﾞｼｯｸM-PRO" w:hAnsi="HG丸ｺﾞｼｯｸM-PRO" w:hint="eastAsia"/>
                                <w:sz w:val="24"/>
                              </w:rPr>
                              <w:t>。</w:t>
                            </w:r>
                          </w:p>
                          <w:p w14:paraId="41A04FA7" w14:textId="77777777" w:rsidR="007904B1" w:rsidRPr="00AD4704" w:rsidRDefault="007904B1" w:rsidP="00540949">
                            <w:pPr>
                              <w:spacing w:line="0" w:lineRule="atLeast"/>
                              <w:ind w:left="240" w:hangingChars="100" w:hanging="240"/>
                              <w:contextualSpacing/>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7F65A2" id="角丸四角形 17" o:spid="_x0000_s1028" style="position:absolute;left:0;text-align:left;margin-left:11.25pt;margin-top:6.55pt;width:471.75pt;height:231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" fillcolor="window" strokecolor="#70ad47" strokeweight="1pt">
                <v:stroke joinstyle="miter"/>
                <v:textbox>
                  <w:txbxContent>
                    <w:p w14:paraId="40AC92D0" w14:textId="77777777" w:rsidR="007904B1" w:rsidRPr="00976E25" w:rsidRDefault="007904B1" w:rsidP="00540949">
                      <w:pPr>
                        <w:spacing w:line="0" w:lineRule="atLeast"/>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☆判断能力面について</w:t>
                      </w:r>
                    </w:p>
                    <w:p w14:paraId="37890A28"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 xml:space="preserve">　日常生活自立支援事業の契約については、</w:t>
                      </w:r>
                      <w:r>
                        <w:rPr>
                          <w:rFonts w:ascii="HG丸ｺﾞｼｯｸM-PRO" w:eastAsia="HG丸ｺﾞｼｯｸM-PRO" w:hAnsi="HG丸ｺﾞｼｯｸM-PRO" w:hint="eastAsia"/>
                          <w:sz w:val="24"/>
                        </w:rPr>
                        <w:t>本事業の契約書や支援計画書の内容について理解できる程度の</w:t>
                      </w:r>
                      <w:r w:rsidRPr="00976E25">
                        <w:rPr>
                          <w:rFonts w:ascii="HG丸ｺﾞｼｯｸM-PRO" w:eastAsia="HG丸ｺﾞｼｯｸM-PRO" w:hAnsi="HG丸ｺﾞｼｯｸM-PRO" w:hint="eastAsia"/>
                          <w:sz w:val="24"/>
                        </w:rPr>
                        <w:t>契約能力、利用意思、必要性を確認のうえ、大阪府社会福祉協議会へ審査依頼をし、決定が下りたうえで契約締結をします。</w:t>
                      </w:r>
                    </w:p>
                    <w:p w14:paraId="1F577D25" w14:textId="77777777" w:rsidR="007904B1" w:rsidRPr="00976E25" w:rsidRDefault="007904B1" w:rsidP="00540949">
                      <w:pPr>
                        <w:spacing w:line="0" w:lineRule="atLeast"/>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☆財産管理面について</w:t>
                      </w:r>
                    </w:p>
                    <w:p w14:paraId="7A68BB65"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 xml:space="preserve">　日常生活の範囲内に限られており、取消権が必要な消費者被害等の対応について必要な場合は、成年後見制度を促すこともあります。</w:t>
                      </w:r>
                    </w:p>
                    <w:p w14:paraId="1EEA126C" w14:textId="77777777" w:rsidR="007904B1"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AD4704">
                        <w:rPr>
                          <w:rFonts w:ascii="HG丸ｺﾞｼｯｸM-PRO" w:eastAsia="HG丸ｺﾞｼｯｸM-PRO" w:hAnsi="HG丸ｺﾞｼｯｸM-PRO" w:hint="eastAsia"/>
                          <w:sz w:val="24"/>
                        </w:rPr>
                        <w:t>☆地域で自立し、安心した生活ができるよう福祉サービスの利用援助と日常的な金銭管理を利用者との契約に基づき支援します。</w:t>
                      </w:r>
                    </w:p>
                    <w:p w14:paraId="14D16F1C" w14:textId="77777777" w:rsidR="007904B1" w:rsidRPr="00976E25" w:rsidRDefault="007904B1" w:rsidP="00540949">
                      <w:pPr>
                        <w:spacing w:line="0" w:lineRule="atLeast"/>
                        <w:ind w:left="240" w:hangingChars="100" w:hanging="240"/>
                        <w:contextualSpacing/>
                        <w:rPr>
                          <w:rFonts w:ascii="HG丸ｺﾞｼｯｸM-PRO" w:eastAsia="HG丸ｺﾞｼｯｸM-PRO" w:hAnsi="HG丸ｺﾞｼｯｸM-PRO"/>
                          <w:sz w:val="24"/>
                        </w:rPr>
                      </w:pPr>
                      <w:r w:rsidRPr="00976E25">
                        <w:rPr>
                          <w:rFonts w:ascii="HG丸ｺﾞｼｯｸM-PRO" w:eastAsia="HG丸ｺﾞｼｯｸM-PRO" w:hAnsi="HG丸ｺﾞｼｯｸM-PRO" w:hint="eastAsia"/>
                          <w:sz w:val="24"/>
                        </w:rPr>
                        <w:t>☆親族などの支援者がいない、また、いても高齢・遠方であ</w:t>
                      </w:r>
                      <w:r>
                        <w:rPr>
                          <w:rFonts w:ascii="HG丸ｺﾞｼｯｸM-PRO" w:eastAsia="HG丸ｺﾞｼｯｸM-PRO" w:hAnsi="HG丸ｺﾞｼｯｸM-PRO" w:hint="eastAsia"/>
                          <w:sz w:val="24"/>
                        </w:rPr>
                        <w:t>り支援</w:t>
                      </w:r>
                      <w:r>
                        <w:rPr>
                          <w:rFonts w:ascii="HG丸ｺﾞｼｯｸM-PRO" w:eastAsia="HG丸ｺﾞｼｯｸM-PRO" w:hAnsi="HG丸ｺﾞｼｯｸM-PRO"/>
                          <w:sz w:val="24"/>
                        </w:rPr>
                        <w:t>が難しい場合</w:t>
                      </w:r>
                      <w:r w:rsidRPr="00976E25">
                        <w:rPr>
                          <w:rFonts w:ascii="HG丸ｺﾞｼｯｸM-PRO" w:eastAsia="HG丸ｺﾞｼｯｸM-PRO" w:hAnsi="HG丸ｺﾞｼｯｸM-PRO" w:hint="eastAsia"/>
                          <w:sz w:val="24"/>
                        </w:rPr>
                        <w:t>は、将来の金銭管理や入院・入所等の契約に備えるために、</w:t>
                      </w:r>
                      <w:r>
                        <w:rPr>
                          <w:rFonts w:ascii="HG丸ｺﾞｼｯｸM-PRO" w:eastAsia="HG丸ｺﾞｼｯｸM-PRO" w:hAnsi="HG丸ｺﾞｼｯｸM-PRO" w:hint="eastAsia"/>
                          <w:sz w:val="24"/>
                        </w:rPr>
                        <w:t>必要に応じて</w:t>
                      </w:r>
                      <w:r>
                        <w:rPr>
                          <w:rFonts w:ascii="HG丸ｺﾞｼｯｸM-PRO" w:eastAsia="HG丸ｺﾞｼｯｸM-PRO" w:hAnsi="HG丸ｺﾞｼｯｸM-PRO"/>
                          <w:sz w:val="24"/>
                        </w:rPr>
                        <w:t>成年後見制度</w:t>
                      </w:r>
                      <w:r>
                        <w:rPr>
                          <w:rFonts w:ascii="HG丸ｺﾞｼｯｸM-PRO" w:eastAsia="HG丸ｺﾞｼｯｸM-PRO" w:hAnsi="HG丸ｺﾞｼｯｸM-PRO" w:hint="eastAsia"/>
                          <w:sz w:val="24"/>
                        </w:rPr>
                        <w:t>の</w:t>
                      </w:r>
                      <w:r w:rsidRPr="00976E25">
                        <w:rPr>
                          <w:rFonts w:ascii="HG丸ｺﾞｼｯｸM-PRO" w:eastAsia="HG丸ｺﾞｼｯｸM-PRO" w:hAnsi="HG丸ｺﾞｼｯｸM-PRO" w:hint="eastAsia"/>
                          <w:sz w:val="24"/>
                        </w:rPr>
                        <w:t>導入を検討</w:t>
                      </w:r>
                      <w:r>
                        <w:rPr>
                          <w:rFonts w:ascii="HG丸ｺﾞｼｯｸM-PRO" w:eastAsia="HG丸ｺﾞｼｯｸM-PRO" w:hAnsi="HG丸ｺﾞｼｯｸM-PRO" w:hint="eastAsia"/>
                          <w:sz w:val="24"/>
                        </w:rPr>
                        <w:t>します</w:t>
                      </w:r>
                      <w:r w:rsidRPr="00976E25">
                        <w:rPr>
                          <w:rFonts w:ascii="HG丸ｺﾞｼｯｸM-PRO" w:eastAsia="HG丸ｺﾞｼｯｸM-PRO" w:hAnsi="HG丸ｺﾞｼｯｸM-PRO" w:hint="eastAsia"/>
                          <w:sz w:val="24"/>
                        </w:rPr>
                        <w:t>。</w:t>
                      </w:r>
                    </w:p>
                    <w:p w14:paraId="41A04FA7" w14:textId="77777777" w:rsidR="007904B1" w:rsidRPr="00AD4704" w:rsidRDefault="007904B1" w:rsidP="00540949">
                      <w:pPr>
                        <w:spacing w:line="0" w:lineRule="atLeast"/>
                        <w:ind w:left="240" w:hangingChars="100" w:hanging="240"/>
                        <w:contextualSpacing/>
                        <w:rPr>
                          <w:rFonts w:ascii="HG丸ｺﾞｼｯｸM-PRO" w:eastAsia="HG丸ｺﾞｼｯｸM-PRO" w:hAnsi="HG丸ｺﾞｼｯｸM-PRO"/>
                          <w:sz w:val="24"/>
                        </w:rPr>
                      </w:pPr>
                    </w:p>
                  </w:txbxContent>
                </v:textbox>
              </v:roundrect>
            </w:pict>
          </mc:Fallback>
        </mc:AlternateContent>
      </w:r>
    </w:p>
    <w:p w14:paraId="47FA7149"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6DD8D269"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320CFEA1"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37914353"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5AD0A303"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110A9E75"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5F6DA55A"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0C6D460A"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5724A707"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342896A1" w14:textId="77777777" w:rsidR="00540949" w:rsidRPr="004A2BF7" w:rsidRDefault="00540949" w:rsidP="00540949">
      <w:pPr>
        <w:spacing w:line="0" w:lineRule="atLeast"/>
        <w:contextualSpacing/>
        <w:rPr>
          <w:rFonts w:ascii="HG丸ｺﾞｼｯｸM-PRO" w:eastAsia="HG丸ｺﾞｼｯｸM-PRO" w:hAnsi="HG丸ｺﾞｼｯｸM-PRO"/>
          <w:sz w:val="24"/>
        </w:rPr>
      </w:pPr>
    </w:p>
    <w:p w14:paraId="14276539" w14:textId="77777777" w:rsidR="00540949" w:rsidRPr="004A2BF7" w:rsidRDefault="00540949" w:rsidP="00540949">
      <w:pPr>
        <w:spacing w:line="0" w:lineRule="atLeast"/>
        <w:contextualSpacing/>
        <w:rPr>
          <w:sz w:val="22"/>
        </w:rPr>
      </w:pPr>
    </w:p>
    <w:p w14:paraId="4AD96865" w14:textId="77777777" w:rsidR="00540949" w:rsidRPr="004A2BF7" w:rsidRDefault="00540949" w:rsidP="00540949">
      <w:pPr>
        <w:spacing w:line="276" w:lineRule="auto"/>
        <w:ind w:rightChars="66" w:right="139"/>
        <w:jc w:val="left"/>
        <w:rPr>
          <w:sz w:val="20"/>
          <w:szCs w:val="20"/>
        </w:rPr>
      </w:pPr>
    </w:p>
    <w:p w14:paraId="08B498C8" w14:textId="77777777" w:rsidR="00540949" w:rsidRPr="004A2BF7" w:rsidRDefault="00540949" w:rsidP="00540949">
      <w:pPr>
        <w:spacing w:line="276" w:lineRule="auto"/>
        <w:ind w:rightChars="66" w:right="139"/>
        <w:jc w:val="left"/>
        <w:rPr>
          <w:sz w:val="20"/>
          <w:szCs w:val="20"/>
        </w:rPr>
      </w:pPr>
    </w:p>
    <w:p w14:paraId="1355E034" w14:textId="77777777" w:rsidR="00540949" w:rsidRPr="004A2BF7" w:rsidRDefault="00540949" w:rsidP="00540949">
      <w:pPr>
        <w:spacing w:line="276" w:lineRule="auto"/>
        <w:ind w:rightChars="66" w:right="139"/>
        <w:jc w:val="left"/>
        <w:rPr>
          <w:sz w:val="20"/>
          <w:szCs w:val="20"/>
        </w:rPr>
      </w:pPr>
    </w:p>
    <w:p w14:paraId="6086D4D0" w14:textId="77777777" w:rsidR="00540949" w:rsidRPr="004A2BF7" w:rsidRDefault="00540949" w:rsidP="00540949">
      <w:pPr>
        <w:spacing w:line="276" w:lineRule="auto"/>
        <w:ind w:rightChars="66" w:right="139"/>
        <w:jc w:val="left"/>
        <w:rPr>
          <w:sz w:val="20"/>
          <w:szCs w:val="20"/>
        </w:rPr>
      </w:pPr>
    </w:p>
    <w:p w14:paraId="2F9F0E50" w14:textId="77777777" w:rsidR="00540949" w:rsidRPr="004A2BF7" w:rsidRDefault="00540949" w:rsidP="00540949">
      <w:pPr>
        <w:spacing w:line="276" w:lineRule="auto"/>
        <w:ind w:rightChars="66" w:right="139"/>
        <w:jc w:val="left"/>
        <w:rPr>
          <w:sz w:val="20"/>
          <w:szCs w:val="20"/>
        </w:rPr>
      </w:pPr>
    </w:p>
    <w:p w14:paraId="03F4CDA9" w14:textId="77777777" w:rsidR="00540949" w:rsidRPr="004A2BF7" w:rsidRDefault="00540949" w:rsidP="00540949">
      <w:pPr>
        <w:spacing w:line="276" w:lineRule="auto"/>
        <w:ind w:rightChars="66" w:right="139"/>
        <w:jc w:val="left"/>
        <w:rPr>
          <w:sz w:val="20"/>
          <w:szCs w:val="20"/>
        </w:rPr>
      </w:pPr>
    </w:p>
    <w:p w14:paraId="61828184" w14:textId="77777777" w:rsidR="00540949" w:rsidRPr="004A2BF7" w:rsidRDefault="00540949" w:rsidP="00540949">
      <w:pPr>
        <w:spacing w:line="276" w:lineRule="auto"/>
        <w:ind w:rightChars="66" w:right="139"/>
        <w:jc w:val="left"/>
        <w:rPr>
          <w:sz w:val="20"/>
          <w:szCs w:val="20"/>
        </w:rPr>
      </w:pPr>
    </w:p>
    <w:p w14:paraId="52BB815A" w14:textId="77777777" w:rsidR="00540949" w:rsidRPr="004A2BF7" w:rsidRDefault="00540949" w:rsidP="00540949">
      <w:pPr>
        <w:spacing w:line="0" w:lineRule="atLeast"/>
        <w:contextualSpacing/>
        <w:jc w:val="right"/>
        <w:rPr>
          <w:rFonts w:ascii="メイリオ" w:eastAsia="メイリオ" w:hAnsi="メイリオ" w:cs="メイリオ"/>
          <w:b/>
          <w:bCs/>
          <w:kern w:val="0"/>
          <w:sz w:val="28"/>
          <w:szCs w:val="24"/>
        </w:rPr>
      </w:pPr>
      <w:r w:rsidRPr="004A2BF7">
        <w:rPr>
          <w:rFonts w:ascii="メイリオ" w:eastAsia="メイリオ" w:hAnsi="メイリオ" w:cs="メイリオ" w:hint="eastAsia"/>
          <w:b/>
          <w:bCs/>
          <w:kern w:val="0"/>
          <w:sz w:val="28"/>
          <w:szCs w:val="24"/>
        </w:rPr>
        <w:lastRenderedPageBreak/>
        <w:t>【様式2】</w:t>
      </w:r>
    </w:p>
    <w:p w14:paraId="7E5E2AD7" w14:textId="674C7E6A" w:rsidR="00540949" w:rsidRPr="004A2BF7" w:rsidRDefault="00540949" w:rsidP="00540949">
      <w:pPr>
        <w:spacing w:line="0" w:lineRule="atLeast"/>
        <w:contextualSpacing/>
        <w:jc w:val="center"/>
        <w:rPr>
          <w:rFonts w:ascii="メイリオ" w:eastAsia="メイリオ" w:hAnsi="メイリオ" w:cs="メイリオ"/>
          <w:b/>
          <w:bCs/>
          <w:kern w:val="0"/>
          <w:sz w:val="22"/>
          <w:szCs w:val="21"/>
        </w:rPr>
      </w:pPr>
      <w:r w:rsidRPr="004A2BF7">
        <w:rPr>
          <w:rFonts w:ascii="メイリオ" w:eastAsia="メイリオ" w:hAnsi="メイリオ" w:cs="メイリオ" w:hint="eastAsia"/>
          <w:b/>
          <w:bCs/>
          <w:kern w:val="0"/>
          <w:sz w:val="28"/>
          <w:szCs w:val="24"/>
        </w:rPr>
        <w:t>権利擁護支援検討チェックシート</w:t>
      </w:r>
    </w:p>
    <w:p w14:paraId="7D9E6F71" w14:textId="77777777" w:rsidR="00540949" w:rsidRPr="004A2BF7" w:rsidRDefault="00540949" w:rsidP="00540949">
      <w:pPr>
        <w:spacing w:line="0" w:lineRule="atLeast"/>
        <w:ind w:right="440"/>
        <w:contextualSpacing/>
        <w:jc w:val="right"/>
        <w:rPr>
          <w:rFonts w:ascii="メイリオ" w:eastAsia="メイリオ" w:hAnsi="メイリオ"/>
          <w:sz w:val="20"/>
          <w:szCs w:val="20"/>
        </w:rPr>
      </w:pPr>
      <w:r w:rsidRPr="004A2BF7">
        <w:rPr>
          <w:rFonts w:ascii="メイリオ" w:eastAsia="メイリオ" w:hAnsi="メイリオ" w:cs="メイリオ" w:hint="eastAsia"/>
          <w:kern w:val="0"/>
          <w:sz w:val="20"/>
          <w:szCs w:val="20"/>
        </w:rPr>
        <w:t xml:space="preserve">記入日（令和　　年　　月　　日）　</w:t>
      </w:r>
      <w:r w:rsidRPr="004A2BF7">
        <w:rPr>
          <w:rFonts w:ascii="メイリオ" w:eastAsia="メイリオ" w:hAnsi="メイリオ" w:hint="eastAsia"/>
          <w:sz w:val="20"/>
          <w:szCs w:val="20"/>
        </w:rPr>
        <w:t>記入者（　　　　　　　　　　　）</w:t>
      </w:r>
    </w:p>
    <w:p w14:paraId="4DA3AD92" w14:textId="77777777" w:rsidR="00540949" w:rsidRPr="004A2BF7" w:rsidRDefault="00540949" w:rsidP="00540949">
      <w:pPr>
        <w:spacing w:line="0" w:lineRule="atLeast"/>
        <w:ind w:firstLineChars="100" w:firstLine="210"/>
        <w:contextualSpacing/>
        <w:rPr>
          <w:rFonts w:ascii="メイリオ" w:eastAsia="メイリオ" w:hAnsi="メイリオ" w:cs="メイリオ"/>
          <w:bCs/>
          <w:kern w:val="0"/>
          <w:szCs w:val="21"/>
        </w:rPr>
      </w:pPr>
      <w:r w:rsidRPr="004A2BF7">
        <w:rPr>
          <w:rFonts w:ascii="メイリオ" w:eastAsia="メイリオ" w:hAnsi="メイリオ" w:cs="メイリオ" w:hint="eastAsia"/>
          <w:bCs/>
          <w:kern w:val="0"/>
          <w:szCs w:val="21"/>
        </w:rPr>
        <w:t>アセスメントシートで記入した本人の現状の課題（本人状況）をご確認ください。</w:t>
      </w:r>
    </w:p>
    <w:p w14:paraId="1B469D66" w14:textId="77777777" w:rsidR="00540949" w:rsidRPr="004A2BF7" w:rsidRDefault="00540949" w:rsidP="00540949">
      <w:pPr>
        <w:spacing w:line="0" w:lineRule="atLeast"/>
        <w:ind w:firstLineChars="100" w:firstLine="210"/>
        <w:contextualSpacing/>
        <w:rPr>
          <w:rFonts w:ascii="メイリオ" w:eastAsia="メイリオ" w:hAnsi="メイリオ" w:cs="メイリオ"/>
          <w:bCs/>
          <w:kern w:val="0"/>
          <w:szCs w:val="21"/>
        </w:rPr>
      </w:pPr>
      <w:r w:rsidRPr="004A2BF7">
        <w:rPr>
          <w:rFonts w:ascii="メイリオ" w:eastAsia="メイリオ" w:hAnsi="メイリオ" w:cs="メイリオ" w:hint="eastAsia"/>
          <w:bCs/>
          <w:kern w:val="0"/>
          <w:szCs w:val="21"/>
        </w:rPr>
        <w:t>下記の質問に該当する番号に〇を記入して下さい。</w:t>
      </w:r>
    </w:p>
    <w:tbl>
      <w:tblPr>
        <w:tblpPr w:leftFromText="142" w:rightFromText="142" w:vertAnchor="text" w:horzAnchor="margin" w:tblpXSpec="center" w:tblpY="28"/>
        <w:tblOverlap w:val="neve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575"/>
        <w:gridCol w:w="8612"/>
      </w:tblGrid>
      <w:tr w:rsidR="004A2BF7" w:rsidRPr="004A2BF7" w14:paraId="18DD6841" w14:textId="77777777" w:rsidTr="007904B1">
        <w:trPr>
          <w:trHeight w:val="412"/>
        </w:trPr>
        <w:tc>
          <w:tcPr>
            <w:tcW w:w="347" w:type="pct"/>
            <w:tcBorders>
              <w:right w:val="single" w:sz="4" w:space="0" w:color="auto"/>
            </w:tcBorders>
            <w:vAlign w:val="center"/>
          </w:tcPr>
          <w:p w14:paraId="7F10FFFB" w14:textId="77777777" w:rsidR="00540949" w:rsidRPr="004A2BF7" w:rsidRDefault="00540949" w:rsidP="007904B1">
            <w:pPr>
              <w:widowControl/>
              <w:spacing w:line="300" w:lineRule="exact"/>
              <w:jc w:val="center"/>
              <w:rPr>
                <w:rFonts w:ascii="メイリオ" w:eastAsia="メイリオ" w:hAnsi="メイリオ" w:cs="メイリオ"/>
                <w:w w:val="150"/>
                <w:kern w:val="0"/>
                <w:szCs w:val="21"/>
              </w:rPr>
            </w:pPr>
          </w:p>
        </w:tc>
        <w:tc>
          <w:tcPr>
            <w:tcW w:w="291" w:type="pct"/>
            <w:tcBorders>
              <w:right w:val="single" w:sz="4" w:space="0" w:color="auto"/>
            </w:tcBorders>
          </w:tcPr>
          <w:p w14:paraId="4A394DA6" w14:textId="77777777" w:rsidR="00540949" w:rsidRPr="004A2BF7" w:rsidRDefault="00540949" w:rsidP="007904B1">
            <w:pPr>
              <w:spacing w:line="300" w:lineRule="exact"/>
              <w:jc w:val="center"/>
              <w:rPr>
                <w:rFonts w:ascii="メイリオ" w:eastAsia="メイリオ" w:hAnsi="メイリオ" w:cs="メイリオ"/>
                <w:w w:val="150"/>
                <w:kern w:val="0"/>
                <w:szCs w:val="21"/>
              </w:rPr>
            </w:pPr>
          </w:p>
        </w:tc>
        <w:tc>
          <w:tcPr>
            <w:tcW w:w="4362" w:type="pct"/>
            <w:tcBorders>
              <w:left w:val="single" w:sz="4" w:space="0" w:color="auto"/>
              <w:right w:val="single" w:sz="8" w:space="0" w:color="000000"/>
            </w:tcBorders>
            <w:vAlign w:val="center"/>
          </w:tcPr>
          <w:p w14:paraId="1364B0C0" w14:textId="77777777" w:rsidR="00540949" w:rsidRPr="004A2BF7" w:rsidRDefault="00540949" w:rsidP="007904B1">
            <w:pPr>
              <w:spacing w:line="300" w:lineRule="exact"/>
              <w:jc w:val="center"/>
              <w:rPr>
                <w:rFonts w:ascii="メイリオ" w:eastAsia="メイリオ" w:hAnsi="メイリオ" w:cs="メイリオ"/>
                <w:w w:val="150"/>
                <w:kern w:val="0"/>
                <w:szCs w:val="21"/>
              </w:rPr>
            </w:pPr>
            <w:r w:rsidRPr="004A2BF7">
              <w:rPr>
                <w:rFonts w:ascii="メイリオ" w:eastAsia="メイリオ" w:hAnsi="メイリオ" w:cs="メイリオ" w:hint="eastAsia"/>
                <w:w w:val="150"/>
                <w:kern w:val="0"/>
                <w:szCs w:val="21"/>
              </w:rPr>
              <w:t>本人の状況</w:t>
            </w:r>
          </w:p>
        </w:tc>
      </w:tr>
      <w:tr w:rsidR="004A2BF7" w:rsidRPr="004A2BF7" w14:paraId="16A7C081" w14:textId="77777777" w:rsidTr="00184796">
        <w:trPr>
          <w:trHeight w:val="566"/>
        </w:trPr>
        <w:tc>
          <w:tcPr>
            <w:tcW w:w="347" w:type="pct"/>
            <w:vMerge w:val="restart"/>
            <w:tcBorders>
              <w:right w:val="single" w:sz="4" w:space="0" w:color="auto"/>
            </w:tcBorders>
            <w:vAlign w:val="center"/>
          </w:tcPr>
          <w:p w14:paraId="00F5496D" w14:textId="77777777" w:rsidR="00540949" w:rsidRPr="004A2BF7" w:rsidRDefault="00540949" w:rsidP="007904B1">
            <w:pPr>
              <w:widowControl/>
              <w:spacing w:line="300" w:lineRule="exact"/>
              <w:jc w:val="center"/>
              <w:rPr>
                <w:rFonts w:ascii="メイリオ" w:eastAsia="メイリオ" w:hAnsi="メイリオ" w:cs="メイリオ"/>
                <w:spacing w:val="-10"/>
                <w:w w:val="150"/>
                <w:kern w:val="0"/>
                <w:sz w:val="14"/>
                <w:szCs w:val="21"/>
              </w:rPr>
            </w:pPr>
            <w:r w:rsidRPr="004A2BF7">
              <w:rPr>
                <w:rFonts w:ascii="メイリオ" w:eastAsia="メイリオ" w:hAnsi="メイリオ" w:cs="メイリオ" w:hint="eastAsia"/>
                <w:spacing w:val="-10"/>
                <w:w w:val="150"/>
                <w:kern w:val="0"/>
                <w:sz w:val="14"/>
                <w:szCs w:val="21"/>
              </w:rPr>
              <w:t>日</w:t>
            </w:r>
          </w:p>
          <w:p w14:paraId="5D0E9CD5" w14:textId="77777777" w:rsidR="00540949" w:rsidRPr="004A2BF7" w:rsidRDefault="00540949" w:rsidP="007904B1">
            <w:pPr>
              <w:widowControl/>
              <w:spacing w:line="300" w:lineRule="exact"/>
              <w:jc w:val="center"/>
              <w:rPr>
                <w:rFonts w:ascii="メイリオ" w:eastAsia="メイリオ" w:hAnsi="メイリオ" w:cs="メイリオ"/>
                <w:spacing w:val="-10"/>
                <w:w w:val="150"/>
                <w:kern w:val="0"/>
                <w:sz w:val="14"/>
                <w:szCs w:val="21"/>
              </w:rPr>
            </w:pPr>
            <w:r w:rsidRPr="004A2BF7">
              <w:rPr>
                <w:rFonts w:ascii="メイリオ" w:eastAsia="メイリオ" w:hAnsi="メイリオ" w:cs="メイリオ" w:hint="eastAsia"/>
                <w:spacing w:val="-10"/>
                <w:w w:val="150"/>
                <w:kern w:val="0"/>
                <w:sz w:val="14"/>
                <w:szCs w:val="21"/>
              </w:rPr>
              <w:t>常</w:t>
            </w:r>
          </w:p>
          <w:p w14:paraId="14A3871A" w14:textId="77777777" w:rsidR="00540949" w:rsidRPr="004A2BF7" w:rsidRDefault="00540949" w:rsidP="007904B1">
            <w:pPr>
              <w:widowControl/>
              <w:spacing w:line="300" w:lineRule="exact"/>
              <w:jc w:val="center"/>
              <w:rPr>
                <w:rFonts w:ascii="メイリオ" w:eastAsia="メイリオ" w:hAnsi="メイリオ" w:cs="メイリオ"/>
                <w:spacing w:val="-10"/>
                <w:w w:val="150"/>
                <w:kern w:val="0"/>
                <w:sz w:val="14"/>
                <w:szCs w:val="21"/>
              </w:rPr>
            </w:pPr>
            <w:r w:rsidRPr="004A2BF7">
              <w:rPr>
                <w:rFonts w:ascii="メイリオ" w:eastAsia="メイリオ" w:hAnsi="メイリオ" w:cs="メイリオ" w:hint="eastAsia"/>
                <w:spacing w:val="-10"/>
                <w:w w:val="150"/>
                <w:kern w:val="0"/>
                <w:sz w:val="14"/>
                <w:szCs w:val="21"/>
              </w:rPr>
              <w:t>生</w:t>
            </w:r>
          </w:p>
          <w:p w14:paraId="6082A8B7" w14:textId="77777777" w:rsidR="00540949" w:rsidRPr="004A2BF7" w:rsidRDefault="00540949" w:rsidP="007904B1">
            <w:pPr>
              <w:widowControl/>
              <w:spacing w:line="300" w:lineRule="exact"/>
              <w:jc w:val="center"/>
              <w:rPr>
                <w:rFonts w:ascii="メイリオ" w:eastAsia="メイリオ" w:hAnsi="メイリオ" w:cs="メイリオ"/>
                <w:spacing w:val="-10"/>
                <w:w w:val="150"/>
                <w:kern w:val="0"/>
                <w:sz w:val="14"/>
                <w:szCs w:val="21"/>
              </w:rPr>
            </w:pPr>
            <w:r w:rsidRPr="004A2BF7">
              <w:rPr>
                <w:rFonts w:ascii="メイリオ" w:eastAsia="メイリオ" w:hAnsi="メイリオ" w:cs="メイリオ" w:hint="eastAsia"/>
                <w:spacing w:val="-10"/>
                <w:w w:val="150"/>
                <w:kern w:val="0"/>
                <w:sz w:val="14"/>
                <w:szCs w:val="21"/>
              </w:rPr>
              <w:t>活</w:t>
            </w:r>
          </w:p>
          <w:p w14:paraId="0F8F5E22"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r w:rsidRPr="004A2BF7">
              <w:rPr>
                <w:rFonts w:ascii="メイリオ" w:eastAsia="メイリオ" w:hAnsi="メイリオ" w:cs="メイリオ" w:hint="eastAsia"/>
                <w:spacing w:val="-10"/>
                <w:w w:val="150"/>
                <w:kern w:val="0"/>
                <w:sz w:val="14"/>
                <w:szCs w:val="21"/>
              </w:rPr>
              <w:t>面</w:t>
            </w:r>
          </w:p>
        </w:tc>
        <w:tc>
          <w:tcPr>
            <w:tcW w:w="291" w:type="pct"/>
            <w:tcBorders>
              <w:right w:val="single" w:sz="4" w:space="0" w:color="auto"/>
            </w:tcBorders>
            <w:vAlign w:val="center"/>
          </w:tcPr>
          <w:p w14:paraId="0A1AF62D" w14:textId="77777777" w:rsidR="00540949" w:rsidRPr="004A2BF7" w:rsidRDefault="00540949" w:rsidP="007904B1">
            <w:pPr>
              <w:widowControl/>
              <w:spacing w:line="300" w:lineRule="exact"/>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１</w:t>
            </w:r>
          </w:p>
        </w:tc>
        <w:tc>
          <w:tcPr>
            <w:tcW w:w="4362" w:type="pct"/>
            <w:tcBorders>
              <w:left w:val="single" w:sz="4" w:space="0" w:color="auto"/>
              <w:right w:val="single" w:sz="8" w:space="0" w:color="000000"/>
            </w:tcBorders>
            <w:vAlign w:val="center"/>
          </w:tcPr>
          <w:p w14:paraId="36A5EDFC" w14:textId="3E7B97F0" w:rsidR="00540949" w:rsidRPr="004A2BF7" w:rsidRDefault="00540949" w:rsidP="007904B1">
            <w:pPr>
              <w:widowControl/>
              <w:spacing w:line="300" w:lineRule="exact"/>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認知症や、知的障がい、精神障がいを有するが、日常生活はほぼ自立している。</w:t>
            </w:r>
          </w:p>
        </w:tc>
      </w:tr>
      <w:tr w:rsidR="004A2BF7" w:rsidRPr="004A2BF7" w14:paraId="5E539D56" w14:textId="77777777" w:rsidTr="007904B1">
        <w:trPr>
          <w:trHeight w:val="504"/>
        </w:trPr>
        <w:tc>
          <w:tcPr>
            <w:tcW w:w="347" w:type="pct"/>
            <w:vMerge/>
            <w:tcBorders>
              <w:right w:val="single" w:sz="4" w:space="0" w:color="auto"/>
            </w:tcBorders>
          </w:tcPr>
          <w:p w14:paraId="3C90D42E" w14:textId="77777777" w:rsidR="00540949" w:rsidRPr="004A2BF7" w:rsidRDefault="00540949" w:rsidP="007904B1">
            <w:pPr>
              <w:spacing w:line="300" w:lineRule="exact"/>
              <w:jc w:val="center"/>
              <w:rPr>
                <w:rFonts w:ascii="メイリオ" w:eastAsia="メイリオ" w:hAnsi="メイリオ" w:cs="メイリオ"/>
                <w:kern w:val="0"/>
                <w:sz w:val="14"/>
                <w:szCs w:val="21"/>
              </w:rPr>
            </w:pPr>
          </w:p>
        </w:tc>
        <w:tc>
          <w:tcPr>
            <w:tcW w:w="291" w:type="pct"/>
            <w:tcBorders>
              <w:right w:val="single" w:sz="4" w:space="0" w:color="auto"/>
            </w:tcBorders>
            <w:vAlign w:val="center"/>
          </w:tcPr>
          <w:p w14:paraId="1B28AED9" w14:textId="77777777" w:rsidR="00540949" w:rsidRPr="004A2BF7" w:rsidRDefault="00540949" w:rsidP="007904B1">
            <w:pPr>
              <w:widowControl/>
              <w:spacing w:line="300" w:lineRule="exact"/>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２</w:t>
            </w:r>
          </w:p>
        </w:tc>
        <w:tc>
          <w:tcPr>
            <w:tcW w:w="4362" w:type="pct"/>
            <w:tcBorders>
              <w:left w:val="single" w:sz="4" w:space="0" w:color="auto"/>
              <w:right w:val="single" w:sz="8" w:space="0" w:color="000000"/>
            </w:tcBorders>
            <w:vAlign w:val="center"/>
          </w:tcPr>
          <w:p w14:paraId="02C86EE9" w14:textId="26809ADF" w:rsidR="00540949" w:rsidRPr="004A2BF7" w:rsidRDefault="00540949" w:rsidP="007904B1">
            <w:pPr>
              <w:widowControl/>
              <w:spacing w:line="300" w:lineRule="exact"/>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日常生活に支障を来すような症状・行動や意思疎通の困難さが多少見られても、福祉サービスを利用すれば自立できる。</w:t>
            </w:r>
          </w:p>
        </w:tc>
      </w:tr>
      <w:tr w:rsidR="004A2BF7" w:rsidRPr="004A2BF7" w14:paraId="2C412BD4" w14:textId="77777777" w:rsidTr="007904B1">
        <w:trPr>
          <w:trHeight w:val="504"/>
        </w:trPr>
        <w:tc>
          <w:tcPr>
            <w:tcW w:w="347" w:type="pct"/>
            <w:vMerge/>
            <w:tcBorders>
              <w:right w:val="single" w:sz="4" w:space="0" w:color="auto"/>
            </w:tcBorders>
            <w:shd w:val="clear" w:color="auto" w:fill="E7E6E6"/>
          </w:tcPr>
          <w:p w14:paraId="48C7CB07"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p>
        </w:tc>
        <w:tc>
          <w:tcPr>
            <w:tcW w:w="291" w:type="pct"/>
            <w:tcBorders>
              <w:right w:val="single" w:sz="4" w:space="0" w:color="auto"/>
            </w:tcBorders>
            <w:shd w:val="clear" w:color="auto" w:fill="E7E6E6"/>
            <w:vAlign w:val="center"/>
          </w:tcPr>
          <w:p w14:paraId="33C4B3C5" w14:textId="77777777" w:rsidR="00540949" w:rsidRPr="004A2BF7" w:rsidRDefault="00540949" w:rsidP="007904B1">
            <w:pPr>
              <w:widowControl/>
              <w:spacing w:line="300" w:lineRule="exact"/>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３</w:t>
            </w:r>
          </w:p>
        </w:tc>
        <w:tc>
          <w:tcPr>
            <w:tcW w:w="4362" w:type="pct"/>
            <w:tcBorders>
              <w:left w:val="single" w:sz="4" w:space="0" w:color="auto"/>
              <w:right w:val="single" w:sz="8" w:space="0" w:color="000000"/>
            </w:tcBorders>
            <w:shd w:val="clear" w:color="auto" w:fill="E7E6E6"/>
            <w:vAlign w:val="center"/>
          </w:tcPr>
          <w:p w14:paraId="1C315972" w14:textId="2EC217D5" w:rsidR="00540949" w:rsidRPr="004A2BF7" w:rsidRDefault="00540949" w:rsidP="007904B1">
            <w:pPr>
              <w:widowControl/>
              <w:spacing w:line="300" w:lineRule="exact"/>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一人で買い物が出来ない、家に帰れなくなることがある等、日常生活に支障を来すような症状・行動や意思疎通の困難さが見られ、介護を必要とする。</w:t>
            </w:r>
          </w:p>
        </w:tc>
      </w:tr>
      <w:tr w:rsidR="004A2BF7" w:rsidRPr="004A2BF7" w14:paraId="67FCC714" w14:textId="77777777" w:rsidTr="007904B1">
        <w:trPr>
          <w:trHeight w:val="504"/>
        </w:trPr>
        <w:tc>
          <w:tcPr>
            <w:tcW w:w="347" w:type="pct"/>
            <w:vMerge w:val="restart"/>
            <w:shd w:val="clear" w:color="auto" w:fill="auto"/>
            <w:vAlign w:val="center"/>
          </w:tcPr>
          <w:p w14:paraId="5B3B2D72" w14:textId="77777777" w:rsidR="00540949" w:rsidRPr="004A2BF7" w:rsidRDefault="00540949" w:rsidP="007904B1">
            <w:pPr>
              <w:widowControl/>
              <w:spacing w:line="300" w:lineRule="exact"/>
              <w:jc w:val="center"/>
              <w:rPr>
                <w:rFonts w:ascii="メイリオ" w:eastAsia="メイリオ" w:hAnsi="メイリオ"/>
                <w:spacing w:val="-10"/>
                <w:w w:val="150"/>
                <w:sz w:val="14"/>
                <w:szCs w:val="21"/>
              </w:rPr>
            </w:pPr>
            <w:r w:rsidRPr="004A2BF7">
              <w:rPr>
                <w:rFonts w:ascii="メイリオ" w:eastAsia="メイリオ" w:hAnsi="メイリオ" w:hint="eastAsia"/>
                <w:spacing w:val="-10"/>
                <w:w w:val="150"/>
                <w:sz w:val="14"/>
                <w:szCs w:val="21"/>
              </w:rPr>
              <w:t>財</w:t>
            </w:r>
          </w:p>
          <w:p w14:paraId="084B488E" w14:textId="77777777" w:rsidR="00540949" w:rsidRPr="004A2BF7" w:rsidRDefault="00540949" w:rsidP="007904B1">
            <w:pPr>
              <w:widowControl/>
              <w:spacing w:line="300" w:lineRule="exact"/>
              <w:jc w:val="center"/>
              <w:rPr>
                <w:rFonts w:ascii="メイリオ" w:eastAsia="メイリオ" w:hAnsi="メイリオ"/>
                <w:spacing w:val="-10"/>
                <w:w w:val="150"/>
                <w:sz w:val="14"/>
                <w:szCs w:val="21"/>
              </w:rPr>
            </w:pPr>
            <w:r w:rsidRPr="004A2BF7">
              <w:rPr>
                <w:rFonts w:ascii="メイリオ" w:eastAsia="メイリオ" w:hAnsi="メイリオ" w:hint="eastAsia"/>
                <w:spacing w:val="-10"/>
                <w:w w:val="150"/>
                <w:sz w:val="14"/>
                <w:szCs w:val="21"/>
              </w:rPr>
              <w:t>産</w:t>
            </w:r>
          </w:p>
          <w:p w14:paraId="4B2B36C4" w14:textId="77777777" w:rsidR="00540949" w:rsidRPr="004A2BF7" w:rsidRDefault="00540949" w:rsidP="007904B1">
            <w:pPr>
              <w:widowControl/>
              <w:spacing w:line="300" w:lineRule="exact"/>
              <w:jc w:val="center"/>
              <w:rPr>
                <w:rFonts w:ascii="メイリオ" w:eastAsia="メイリオ" w:hAnsi="メイリオ"/>
                <w:spacing w:val="-10"/>
                <w:w w:val="150"/>
                <w:sz w:val="14"/>
                <w:szCs w:val="21"/>
              </w:rPr>
            </w:pPr>
            <w:r w:rsidRPr="004A2BF7">
              <w:rPr>
                <w:rFonts w:ascii="メイリオ" w:eastAsia="メイリオ" w:hAnsi="メイリオ" w:hint="eastAsia"/>
                <w:spacing w:val="-10"/>
                <w:w w:val="150"/>
                <w:sz w:val="14"/>
                <w:szCs w:val="21"/>
              </w:rPr>
              <w:t>管</w:t>
            </w:r>
          </w:p>
          <w:p w14:paraId="53E0EC79" w14:textId="77777777" w:rsidR="00540949" w:rsidRPr="004A2BF7" w:rsidRDefault="00540949" w:rsidP="007904B1">
            <w:pPr>
              <w:widowControl/>
              <w:spacing w:line="300" w:lineRule="exact"/>
              <w:jc w:val="center"/>
              <w:rPr>
                <w:rFonts w:ascii="メイリオ" w:eastAsia="メイリオ" w:hAnsi="メイリオ"/>
                <w:spacing w:val="-10"/>
                <w:w w:val="150"/>
                <w:sz w:val="14"/>
                <w:szCs w:val="21"/>
              </w:rPr>
            </w:pPr>
            <w:r w:rsidRPr="004A2BF7">
              <w:rPr>
                <w:rFonts w:ascii="メイリオ" w:eastAsia="メイリオ" w:hAnsi="メイリオ" w:hint="eastAsia"/>
                <w:spacing w:val="-10"/>
                <w:w w:val="150"/>
                <w:sz w:val="14"/>
                <w:szCs w:val="21"/>
              </w:rPr>
              <w:t>理</w:t>
            </w:r>
          </w:p>
          <w:p w14:paraId="76DCADAD"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r w:rsidRPr="004A2BF7">
              <w:rPr>
                <w:rFonts w:ascii="メイリオ" w:eastAsia="メイリオ" w:hAnsi="メイリオ" w:hint="eastAsia"/>
                <w:spacing w:val="-10"/>
                <w:w w:val="150"/>
                <w:sz w:val="14"/>
                <w:szCs w:val="21"/>
              </w:rPr>
              <w:t>面</w:t>
            </w:r>
          </w:p>
        </w:tc>
        <w:tc>
          <w:tcPr>
            <w:tcW w:w="291" w:type="pct"/>
            <w:vAlign w:val="center"/>
          </w:tcPr>
          <w:p w14:paraId="0AFFD03E" w14:textId="77777777" w:rsidR="00540949" w:rsidRPr="004A2BF7" w:rsidRDefault="00540949" w:rsidP="007904B1">
            <w:pPr>
              <w:spacing w:line="300" w:lineRule="exact"/>
              <w:jc w:val="center"/>
              <w:rPr>
                <w:rFonts w:ascii="メイリオ" w:eastAsia="メイリオ" w:hAnsi="メイリオ"/>
                <w:sz w:val="22"/>
              </w:rPr>
            </w:pPr>
            <w:r w:rsidRPr="004A2BF7">
              <w:rPr>
                <w:rFonts w:ascii="メイリオ" w:eastAsia="メイリオ" w:hAnsi="メイリオ" w:hint="eastAsia"/>
                <w:sz w:val="22"/>
              </w:rPr>
              <w:t>１</w:t>
            </w:r>
          </w:p>
        </w:tc>
        <w:tc>
          <w:tcPr>
            <w:tcW w:w="4362" w:type="pct"/>
            <w:shd w:val="clear" w:color="auto" w:fill="auto"/>
            <w:vAlign w:val="center"/>
          </w:tcPr>
          <w:p w14:paraId="12E4A0E2" w14:textId="77777777" w:rsidR="00540949" w:rsidRPr="004A2BF7" w:rsidRDefault="00540949" w:rsidP="007904B1">
            <w:pPr>
              <w:spacing w:line="300" w:lineRule="exact"/>
              <w:rPr>
                <w:rFonts w:ascii="メイリオ" w:eastAsia="メイリオ" w:hAnsi="メイリオ" w:cs="メイリオ"/>
                <w:kern w:val="0"/>
                <w:szCs w:val="21"/>
              </w:rPr>
            </w:pPr>
            <w:r w:rsidRPr="004A2BF7">
              <w:rPr>
                <w:rFonts w:ascii="メイリオ" w:eastAsia="メイリオ" w:hAnsi="メイリオ" w:hint="eastAsia"/>
                <w:szCs w:val="21"/>
              </w:rPr>
              <w:t>通帳や印鑑の紛失・再発行を繰り返してしまい、日常的な金銭管理に支援が必要である。</w:t>
            </w:r>
          </w:p>
        </w:tc>
      </w:tr>
      <w:tr w:rsidR="004A2BF7" w:rsidRPr="004A2BF7" w14:paraId="7BE5476D" w14:textId="77777777" w:rsidTr="007904B1">
        <w:trPr>
          <w:trHeight w:val="504"/>
        </w:trPr>
        <w:tc>
          <w:tcPr>
            <w:tcW w:w="347" w:type="pct"/>
            <w:vMerge/>
            <w:shd w:val="clear" w:color="auto" w:fill="auto"/>
          </w:tcPr>
          <w:p w14:paraId="676E4752" w14:textId="77777777" w:rsidR="00540949" w:rsidRPr="004A2BF7" w:rsidRDefault="00540949" w:rsidP="007904B1">
            <w:pPr>
              <w:spacing w:line="300" w:lineRule="exact"/>
              <w:jc w:val="center"/>
              <w:rPr>
                <w:rFonts w:ascii="メイリオ" w:eastAsia="メイリオ" w:hAnsi="メイリオ" w:cs="メイリオ"/>
                <w:kern w:val="0"/>
                <w:sz w:val="14"/>
                <w:szCs w:val="21"/>
              </w:rPr>
            </w:pPr>
          </w:p>
        </w:tc>
        <w:tc>
          <w:tcPr>
            <w:tcW w:w="291" w:type="pct"/>
            <w:vAlign w:val="center"/>
          </w:tcPr>
          <w:p w14:paraId="0CB2F4B3" w14:textId="77777777" w:rsidR="00540949" w:rsidRPr="004A2BF7" w:rsidRDefault="00540949" w:rsidP="007904B1">
            <w:pPr>
              <w:spacing w:line="300" w:lineRule="exact"/>
              <w:jc w:val="center"/>
              <w:rPr>
                <w:rFonts w:ascii="メイリオ" w:eastAsia="メイリオ" w:hAnsi="メイリオ"/>
                <w:sz w:val="22"/>
              </w:rPr>
            </w:pPr>
            <w:r w:rsidRPr="004A2BF7">
              <w:rPr>
                <w:rFonts w:ascii="メイリオ" w:eastAsia="メイリオ" w:hAnsi="メイリオ" w:hint="eastAsia"/>
                <w:sz w:val="22"/>
              </w:rPr>
              <w:t>２</w:t>
            </w:r>
          </w:p>
        </w:tc>
        <w:tc>
          <w:tcPr>
            <w:tcW w:w="4362" w:type="pct"/>
            <w:shd w:val="clear" w:color="auto" w:fill="auto"/>
            <w:vAlign w:val="center"/>
          </w:tcPr>
          <w:p w14:paraId="48623DAF" w14:textId="644BA650" w:rsidR="00540949" w:rsidRPr="004A2BF7" w:rsidRDefault="00540949" w:rsidP="005B71D6">
            <w:pPr>
              <w:spacing w:line="300" w:lineRule="exact"/>
              <w:rPr>
                <w:rFonts w:ascii="メイリオ" w:eastAsia="メイリオ" w:hAnsi="メイリオ" w:cs="メイリオ"/>
                <w:kern w:val="0"/>
                <w:szCs w:val="21"/>
              </w:rPr>
            </w:pPr>
            <w:r w:rsidRPr="004A2BF7">
              <w:rPr>
                <w:rFonts w:ascii="メイリオ" w:eastAsia="メイリオ" w:hAnsi="メイリオ" w:hint="eastAsia"/>
                <w:szCs w:val="21"/>
              </w:rPr>
              <w:t>年金・手当等の受取り手続きが必要である。</w:t>
            </w:r>
          </w:p>
        </w:tc>
      </w:tr>
      <w:tr w:rsidR="004A2BF7" w:rsidRPr="004A2BF7" w14:paraId="70AB5C5E" w14:textId="77777777" w:rsidTr="007904B1">
        <w:trPr>
          <w:trHeight w:val="504"/>
        </w:trPr>
        <w:tc>
          <w:tcPr>
            <w:tcW w:w="347" w:type="pct"/>
            <w:vMerge/>
            <w:shd w:val="clear" w:color="auto" w:fill="auto"/>
          </w:tcPr>
          <w:p w14:paraId="25F20D2C" w14:textId="77777777" w:rsidR="00540949" w:rsidRPr="004A2BF7" w:rsidRDefault="00540949" w:rsidP="007904B1">
            <w:pPr>
              <w:spacing w:line="300" w:lineRule="exact"/>
              <w:jc w:val="center"/>
              <w:rPr>
                <w:rFonts w:ascii="メイリオ" w:eastAsia="メイリオ" w:hAnsi="メイリオ" w:cs="メイリオ"/>
                <w:kern w:val="0"/>
                <w:sz w:val="14"/>
                <w:szCs w:val="21"/>
              </w:rPr>
            </w:pPr>
          </w:p>
        </w:tc>
        <w:tc>
          <w:tcPr>
            <w:tcW w:w="291" w:type="pct"/>
            <w:vAlign w:val="center"/>
          </w:tcPr>
          <w:p w14:paraId="51F00C1A" w14:textId="77777777" w:rsidR="00540949" w:rsidRPr="004A2BF7" w:rsidRDefault="00540949" w:rsidP="007904B1">
            <w:pPr>
              <w:spacing w:line="300" w:lineRule="exact"/>
              <w:jc w:val="center"/>
              <w:rPr>
                <w:rFonts w:ascii="メイリオ" w:eastAsia="メイリオ" w:hAnsi="メイリオ"/>
                <w:sz w:val="22"/>
              </w:rPr>
            </w:pPr>
            <w:r w:rsidRPr="004A2BF7">
              <w:rPr>
                <w:rFonts w:ascii="メイリオ" w:eastAsia="メイリオ" w:hAnsi="メイリオ" w:hint="eastAsia"/>
                <w:sz w:val="22"/>
              </w:rPr>
              <w:t>３</w:t>
            </w:r>
          </w:p>
        </w:tc>
        <w:tc>
          <w:tcPr>
            <w:tcW w:w="4362" w:type="pct"/>
            <w:shd w:val="clear" w:color="auto" w:fill="auto"/>
            <w:vAlign w:val="center"/>
          </w:tcPr>
          <w:p w14:paraId="010D275A" w14:textId="350EC397" w:rsidR="00540949" w:rsidRPr="004A2BF7" w:rsidRDefault="00540949" w:rsidP="007904B1">
            <w:pPr>
              <w:spacing w:line="300" w:lineRule="exact"/>
              <w:rPr>
                <w:rFonts w:ascii="メイリオ" w:eastAsia="メイリオ" w:hAnsi="メイリオ" w:cs="メイリオ"/>
                <w:kern w:val="0"/>
                <w:szCs w:val="21"/>
              </w:rPr>
            </w:pPr>
            <w:r w:rsidRPr="004A2BF7">
              <w:rPr>
                <w:rFonts w:ascii="メイリオ" w:eastAsia="メイリオ" w:hAnsi="メイリオ" w:hint="eastAsia"/>
                <w:szCs w:val="21"/>
              </w:rPr>
              <w:t>借金の整理、ローンの返済が必要である。</w:t>
            </w:r>
          </w:p>
        </w:tc>
      </w:tr>
      <w:tr w:rsidR="004A2BF7" w:rsidRPr="004A2BF7" w14:paraId="69D47A8E" w14:textId="77777777" w:rsidTr="007904B1">
        <w:trPr>
          <w:trHeight w:val="504"/>
        </w:trPr>
        <w:tc>
          <w:tcPr>
            <w:tcW w:w="347" w:type="pct"/>
            <w:vMerge/>
            <w:shd w:val="clear" w:color="auto" w:fill="auto"/>
          </w:tcPr>
          <w:p w14:paraId="79037696" w14:textId="77777777" w:rsidR="00540949" w:rsidRPr="004A2BF7" w:rsidRDefault="00540949" w:rsidP="007904B1">
            <w:pPr>
              <w:spacing w:line="300" w:lineRule="exact"/>
              <w:jc w:val="center"/>
              <w:rPr>
                <w:rFonts w:ascii="メイリオ" w:eastAsia="メイリオ" w:hAnsi="メイリオ" w:cs="メイリオ"/>
                <w:kern w:val="0"/>
                <w:sz w:val="14"/>
                <w:szCs w:val="21"/>
              </w:rPr>
            </w:pPr>
          </w:p>
        </w:tc>
        <w:tc>
          <w:tcPr>
            <w:tcW w:w="291" w:type="pct"/>
            <w:vAlign w:val="center"/>
          </w:tcPr>
          <w:p w14:paraId="14E94837" w14:textId="77777777" w:rsidR="00540949" w:rsidRPr="004A2BF7" w:rsidRDefault="00540949" w:rsidP="007904B1">
            <w:pPr>
              <w:spacing w:line="300" w:lineRule="exact"/>
              <w:jc w:val="center"/>
              <w:rPr>
                <w:rFonts w:ascii="メイリオ" w:eastAsia="メイリオ" w:hAnsi="メイリオ"/>
                <w:sz w:val="22"/>
              </w:rPr>
            </w:pPr>
            <w:r w:rsidRPr="004A2BF7">
              <w:rPr>
                <w:rFonts w:ascii="メイリオ" w:eastAsia="メイリオ" w:hAnsi="メイリオ" w:hint="eastAsia"/>
                <w:sz w:val="22"/>
              </w:rPr>
              <w:t>４</w:t>
            </w:r>
          </w:p>
        </w:tc>
        <w:tc>
          <w:tcPr>
            <w:tcW w:w="4362" w:type="pct"/>
            <w:shd w:val="clear" w:color="auto" w:fill="auto"/>
            <w:vAlign w:val="center"/>
          </w:tcPr>
          <w:p w14:paraId="548412DD" w14:textId="55E7EBA3" w:rsidR="00540949" w:rsidRPr="004A2BF7" w:rsidRDefault="00184796" w:rsidP="007904B1">
            <w:pPr>
              <w:spacing w:line="300" w:lineRule="exact"/>
              <w:rPr>
                <w:rFonts w:ascii="メイリオ" w:eastAsia="メイリオ" w:hAnsi="メイリオ" w:cs="メイリオ"/>
                <w:kern w:val="0"/>
                <w:szCs w:val="21"/>
              </w:rPr>
            </w:pPr>
            <w:r w:rsidRPr="004A2BF7">
              <w:rPr>
                <w:rFonts w:ascii="メイリオ" w:eastAsia="メイリオ" w:hAnsi="メイリオ" w:cs="メイリオ"/>
                <w:kern w:val="0"/>
                <w:szCs w:val="21"/>
              </w:rPr>
              <w:t>電気やガス、水道料金の支払い手続きが必要である。</w:t>
            </w:r>
          </w:p>
        </w:tc>
      </w:tr>
      <w:tr w:rsidR="004A2BF7" w:rsidRPr="004A2BF7" w14:paraId="680F8714" w14:textId="77777777" w:rsidTr="007904B1">
        <w:trPr>
          <w:trHeight w:val="625"/>
        </w:trPr>
        <w:tc>
          <w:tcPr>
            <w:tcW w:w="347" w:type="pct"/>
            <w:vMerge/>
            <w:shd w:val="clear" w:color="auto" w:fill="auto"/>
          </w:tcPr>
          <w:p w14:paraId="176E845D"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p>
        </w:tc>
        <w:tc>
          <w:tcPr>
            <w:tcW w:w="291" w:type="pct"/>
            <w:vAlign w:val="center"/>
          </w:tcPr>
          <w:p w14:paraId="05D8910C" w14:textId="77777777" w:rsidR="00540949" w:rsidRPr="004A2BF7" w:rsidRDefault="00540949" w:rsidP="007904B1">
            <w:pPr>
              <w:widowControl/>
              <w:spacing w:line="300" w:lineRule="exact"/>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５</w:t>
            </w:r>
          </w:p>
        </w:tc>
        <w:tc>
          <w:tcPr>
            <w:tcW w:w="4362" w:type="pct"/>
            <w:shd w:val="clear" w:color="auto" w:fill="auto"/>
            <w:vAlign w:val="center"/>
          </w:tcPr>
          <w:p w14:paraId="3DB8728E" w14:textId="0F2E0F56" w:rsidR="00540949" w:rsidRPr="004A2BF7" w:rsidRDefault="00540949" w:rsidP="00F34A1D">
            <w:pPr>
              <w:widowControl/>
              <w:spacing w:line="300" w:lineRule="exact"/>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親族などからの金銭搾取がある。もしくは疑いがあるが、専門職へ委任し解決している又は向かっている。</w:t>
            </w:r>
          </w:p>
        </w:tc>
      </w:tr>
      <w:tr w:rsidR="004A2BF7" w:rsidRPr="004A2BF7" w14:paraId="31CD3249" w14:textId="77777777" w:rsidTr="00DE5F9F">
        <w:trPr>
          <w:trHeight w:val="475"/>
        </w:trPr>
        <w:tc>
          <w:tcPr>
            <w:tcW w:w="347" w:type="pct"/>
            <w:vMerge/>
            <w:shd w:val="clear" w:color="auto" w:fill="E7E6E6"/>
          </w:tcPr>
          <w:p w14:paraId="36BDEDC5"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p>
        </w:tc>
        <w:tc>
          <w:tcPr>
            <w:tcW w:w="291" w:type="pct"/>
            <w:shd w:val="clear" w:color="auto" w:fill="E7E6E6"/>
            <w:vAlign w:val="center"/>
          </w:tcPr>
          <w:p w14:paraId="2F5780CC" w14:textId="77777777" w:rsidR="00540949" w:rsidRPr="004A2BF7" w:rsidRDefault="00540949" w:rsidP="007904B1">
            <w:pPr>
              <w:spacing w:line="300" w:lineRule="exact"/>
              <w:jc w:val="center"/>
              <w:rPr>
                <w:rFonts w:ascii="メイリオ" w:eastAsia="メイリオ" w:hAnsi="メイリオ"/>
                <w:sz w:val="22"/>
              </w:rPr>
            </w:pPr>
            <w:r w:rsidRPr="004A2BF7">
              <w:rPr>
                <w:rFonts w:ascii="メイリオ" w:eastAsia="メイリオ" w:hAnsi="メイリオ" w:hint="eastAsia"/>
                <w:sz w:val="22"/>
              </w:rPr>
              <w:t>６</w:t>
            </w:r>
          </w:p>
        </w:tc>
        <w:tc>
          <w:tcPr>
            <w:tcW w:w="4362" w:type="pct"/>
            <w:shd w:val="clear" w:color="auto" w:fill="E7E6E6"/>
            <w:vAlign w:val="center"/>
          </w:tcPr>
          <w:p w14:paraId="4AF4F0F8" w14:textId="750F0A50" w:rsidR="00540949" w:rsidRPr="004A2BF7" w:rsidRDefault="00540949" w:rsidP="00F34A1D">
            <w:pPr>
              <w:spacing w:line="300" w:lineRule="exact"/>
              <w:rPr>
                <w:rFonts w:ascii="メイリオ" w:eastAsia="メイリオ" w:hAnsi="メイリオ" w:cs="メイリオ"/>
                <w:kern w:val="0"/>
                <w:szCs w:val="21"/>
              </w:rPr>
            </w:pPr>
            <w:r w:rsidRPr="004A2BF7">
              <w:rPr>
                <w:rFonts w:ascii="メイリオ" w:eastAsia="メイリオ" w:hAnsi="メイリオ" w:hint="eastAsia"/>
                <w:szCs w:val="21"/>
              </w:rPr>
              <w:t>賃貸借契約の手続きが必要である。</w:t>
            </w:r>
            <w:r w:rsidR="005012D7" w:rsidRPr="004A2BF7">
              <w:rPr>
                <w:rFonts w:ascii="メイリオ" w:eastAsia="メイリオ" w:hAnsi="メイリオ" w:hint="eastAsia"/>
                <w:szCs w:val="21"/>
              </w:rPr>
              <w:t xml:space="preserve">　　</w:t>
            </w:r>
          </w:p>
        </w:tc>
      </w:tr>
      <w:tr w:rsidR="004A2BF7" w:rsidRPr="004A2BF7" w14:paraId="244E5BB4" w14:textId="77777777" w:rsidTr="007904B1">
        <w:trPr>
          <w:trHeight w:val="504"/>
        </w:trPr>
        <w:tc>
          <w:tcPr>
            <w:tcW w:w="347" w:type="pct"/>
            <w:vMerge/>
            <w:shd w:val="clear" w:color="auto" w:fill="E7E6E6"/>
          </w:tcPr>
          <w:p w14:paraId="280EEC58" w14:textId="77777777" w:rsidR="00540949" w:rsidRPr="004A2BF7" w:rsidRDefault="00540949" w:rsidP="007904B1">
            <w:pPr>
              <w:widowControl/>
              <w:spacing w:line="240" w:lineRule="exact"/>
              <w:jc w:val="center"/>
              <w:rPr>
                <w:rFonts w:ascii="メイリオ" w:eastAsia="メイリオ" w:hAnsi="メイリオ" w:cs="メイリオ"/>
                <w:kern w:val="0"/>
                <w:sz w:val="14"/>
                <w:szCs w:val="21"/>
              </w:rPr>
            </w:pPr>
          </w:p>
        </w:tc>
        <w:tc>
          <w:tcPr>
            <w:tcW w:w="291" w:type="pct"/>
            <w:shd w:val="clear" w:color="auto" w:fill="E7E6E6"/>
            <w:vAlign w:val="center"/>
          </w:tcPr>
          <w:p w14:paraId="5F8DACEE" w14:textId="77777777" w:rsidR="00540949" w:rsidRPr="004A2BF7" w:rsidRDefault="00540949" w:rsidP="007904B1">
            <w:pPr>
              <w:spacing w:line="240" w:lineRule="exact"/>
              <w:jc w:val="center"/>
              <w:rPr>
                <w:rFonts w:ascii="メイリオ" w:eastAsia="メイリオ" w:hAnsi="メイリオ"/>
                <w:sz w:val="22"/>
              </w:rPr>
            </w:pPr>
            <w:r w:rsidRPr="004A2BF7">
              <w:rPr>
                <w:rFonts w:ascii="メイリオ" w:eastAsia="メイリオ" w:hAnsi="メイリオ"/>
                <w:sz w:val="22"/>
              </w:rPr>
              <w:t>7</w:t>
            </w:r>
          </w:p>
        </w:tc>
        <w:tc>
          <w:tcPr>
            <w:tcW w:w="4362" w:type="pct"/>
            <w:shd w:val="clear" w:color="auto" w:fill="E7E6E6"/>
            <w:vAlign w:val="center"/>
          </w:tcPr>
          <w:p w14:paraId="593012CE" w14:textId="77777777" w:rsidR="00540949" w:rsidRPr="004A2BF7" w:rsidRDefault="00540949" w:rsidP="007904B1">
            <w:pPr>
              <w:spacing w:line="240" w:lineRule="exact"/>
              <w:rPr>
                <w:rFonts w:ascii="メイリオ" w:eastAsia="メイリオ" w:hAnsi="メイリオ" w:cs="メイリオ"/>
                <w:kern w:val="0"/>
                <w:szCs w:val="21"/>
              </w:rPr>
            </w:pPr>
            <w:r w:rsidRPr="004A2BF7">
              <w:rPr>
                <w:rFonts w:ascii="メイリオ" w:eastAsia="メイリオ" w:hAnsi="メイリオ" w:hint="eastAsia"/>
                <w:szCs w:val="21"/>
              </w:rPr>
              <w:t>生命保険などの請求の手続きが必要である。</w:t>
            </w:r>
          </w:p>
        </w:tc>
      </w:tr>
      <w:tr w:rsidR="004A2BF7" w:rsidRPr="004A2BF7" w14:paraId="4B08360D" w14:textId="77777777" w:rsidTr="007904B1">
        <w:trPr>
          <w:trHeight w:val="504"/>
        </w:trPr>
        <w:tc>
          <w:tcPr>
            <w:tcW w:w="347" w:type="pct"/>
            <w:vMerge/>
            <w:shd w:val="clear" w:color="auto" w:fill="E7E6E6"/>
          </w:tcPr>
          <w:p w14:paraId="6D20CD52"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p>
        </w:tc>
        <w:tc>
          <w:tcPr>
            <w:tcW w:w="291" w:type="pct"/>
            <w:shd w:val="clear" w:color="auto" w:fill="E7E6E6"/>
            <w:vAlign w:val="center"/>
          </w:tcPr>
          <w:p w14:paraId="1E71C731" w14:textId="77777777" w:rsidR="00540949" w:rsidRPr="004A2BF7" w:rsidRDefault="00540949" w:rsidP="007904B1">
            <w:pPr>
              <w:spacing w:line="300" w:lineRule="exact"/>
              <w:jc w:val="center"/>
              <w:rPr>
                <w:rFonts w:ascii="メイリオ" w:eastAsia="メイリオ" w:hAnsi="メイリオ"/>
                <w:sz w:val="22"/>
              </w:rPr>
            </w:pPr>
            <w:r w:rsidRPr="004A2BF7">
              <w:rPr>
                <w:rFonts w:ascii="メイリオ" w:eastAsia="メイリオ" w:hAnsi="メイリオ" w:hint="eastAsia"/>
                <w:sz w:val="22"/>
              </w:rPr>
              <w:t>8</w:t>
            </w:r>
          </w:p>
        </w:tc>
        <w:tc>
          <w:tcPr>
            <w:tcW w:w="4362" w:type="pct"/>
            <w:shd w:val="clear" w:color="auto" w:fill="E7E6E6"/>
            <w:vAlign w:val="center"/>
          </w:tcPr>
          <w:p w14:paraId="0DF354C8" w14:textId="4FF2CFDD" w:rsidR="00540949" w:rsidRPr="004A2BF7" w:rsidRDefault="00540949" w:rsidP="00F34A1D">
            <w:pPr>
              <w:spacing w:line="300" w:lineRule="exact"/>
              <w:rPr>
                <w:rFonts w:ascii="メイリオ" w:eastAsia="メイリオ" w:hAnsi="メイリオ" w:cs="メイリオ"/>
                <w:kern w:val="0"/>
                <w:szCs w:val="21"/>
              </w:rPr>
            </w:pPr>
            <w:r w:rsidRPr="004A2BF7">
              <w:rPr>
                <w:rFonts w:ascii="メイリオ" w:eastAsia="メイリオ" w:hAnsi="メイリオ" w:hint="eastAsia"/>
                <w:szCs w:val="21"/>
              </w:rPr>
              <w:t>高額な買い物をしたり、消費者被害に</w:t>
            </w:r>
            <w:r w:rsidR="004F0691">
              <w:rPr>
                <w:rFonts w:ascii="メイリオ" w:eastAsia="メイリオ" w:hAnsi="メイリオ" w:hint="eastAsia"/>
                <w:szCs w:val="21"/>
              </w:rPr>
              <w:t>あ</w:t>
            </w:r>
            <w:r w:rsidRPr="004A2BF7">
              <w:rPr>
                <w:rFonts w:ascii="メイリオ" w:eastAsia="メイリオ" w:hAnsi="メイリオ" w:hint="eastAsia"/>
                <w:szCs w:val="21"/>
              </w:rPr>
              <w:t>っ</w:t>
            </w:r>
            <w:r w:rsidR="00F34A1D" w:rsidRPr="004A2BF7">
              <w:rPr>
                <w:rFonts w:ascii="メイリオ" w:eastAsia="メイリオ" w:hAnsi="メイリオ" w:hint="eastAsia"/>
                <w:szCs w:val="21"/>
              </w:rPr>
              <w:t>ており（</w:t>
            </w:r>
            <w:r w:rsidR="004F0691">
              <w:rPr>
                <w:rFonts w:ascii="メイリオ" w:eastAsia="メイリオ" w:hAnsi="メイリオ" w:hint="eastAsia"/>
                <w:szCs w:val="21"/>
              </w:rPr>
              <w:t>あって</w:t>
            </w:r>
            <w:r w:rsidR="00F34A1D" w:rsidRPr="004A2BF7">
              <w:rPr>
                <w:rFonts w:ascii="メイリオ" w:eastAsia="メイリオ" w:hAnsi="メイリオ" w:hint="eastAsia"/>
                <w:szCs w:val="21"/>
              </w:rPr>
              <w:t>いた）日常生活に支障がある。</w:t>
            </w:r>
          </w:p>
        </w:tc>
      </w:tr>
      <w:tr w:rsidR="004A2BF7" w:rsidRPr="004A2BF7" w14:paraId="7E43BE9A" w14:textId="77777777" w:rsidTr="007904B1">
        <w:trPr>
          <w:trHeight w:val="504"/>
        </w:trPr>
        <w:tc>
          <w:tcPr>
            <w:tcW w:w="347" w:type="pct"/>
            <w:vMerge/>
            <w:shd w:val="clear" w:color="auto" w:fill="E7E6E6"/>
          </w:tcPr>
          <w:p w14:paraId="150E6FCF"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p>
        </w:tc>
        <w:tc>
          <w:tcPr>
            <w:tcW w:w="291" w:type="pct"/>
            <w:shd w:val="clear" w:color="auto" w:fill="E7E6E6"/>
            <w:vAlign w:val="center"/>
          </w:tcPr>
          <w:p w14:paraId="65E41EEE" w14:textId="77777777" w:rsidR="00540949" w:rsidRPr="004A2BF7" w:rsidRDefault="00540949" w:rsidP="007904B1">
            <w:pPr>
              <w:spacing w:line="300" w:lineRule="exact"/>
              <w:jc w:val="center"/>
              <w:rPr>
                <w:rFonts w:ascii="メイリオ" w:eastAsia="メイリオ" w:hAnsi="メイリオ"/>
                <w:sz w:val="22"/>
              </w:rPr>
            </w:pPr>
            <w:r w:rsidRPr="004A2BF7">
              <w:rPr>
                <w:rFonts w:ascii="メイリオ" w:eastAsia="メイリオ" w:hAnsi="メイリオ"/>
                <w:sz w:val="22"/>
              </w:rPr>
              <w:t>9</w:t>
            </w:r>
          </w:p>
        </w:tc>
        <w:tc>
          <w:tcPr>
            <w:tcW w:w="4362" w:type="pct"/>
            <w:shd w:val="clear" w:color="auto" w:fill="E7E6E6"/>
            <w:vAlign w:val="center"/>
          </w:tcPr>
          <w:p w14:paraId="7B837C48" w14:textId="77777777" w:rsidR="00540949" w:rsidRPr="004A2BF7" w:rsidRDefault="00540949" w:rsidP="007904B1">
            <w:pPr>
              <w:spacing w:line="300" w:lineRule="exact"/>
              <w:rPr>
                <w:rFonts w:ascii="メイリオ" w:eastAsia="メイリオ" w:hAnsi="メイリオ" w:cs="メイリオ"/>
                <w:kern w:val="0"/>
                <w:szCs w:val="21"/>
              </w:rPr>
            </w:pPr>
            <w:r w:rsidRPr="004A2BF7">
              <w:rPr>
                <w:rFonts w:ascii="メイリオ" w:eastAsia="メイリオ" w:hAnsi="メイリオ" w:hint="eastAsia"/>
                <w:szCs w:val="21"/>
              </w:rPr>
              <w:t>定期預金の解約手続きなどが必要である。</w:t>
            </w:r>
          </w:p>
        </w:tc>
      </w:tr>
      <w:tr w:rsidR="004A2BF7" w:rsidRPr="004A2BF7" w14:paraId="5A29AE21" w14:textId="77777777" w:rsidTr="007904B1">
        <w:trPr>
          <w:trHeight w:val="504"/>
        </w:trPr>
        <w:tc>
          <w:tcPr>
            <w:tcW w:w="347" w:type="pct"/>
            <w:vMerge/>
            <w:shd w:val="clear" w:color="auto" w:fill="E7E6E6"/>
          </w:tcPr>
          <w:p w14:paraId="07F4223E"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p>
        </w:tc>
        <w:tc>
          <w:tcPr>
            <w:tcW w:w="291" w:type="pct"/>
            <w:shd w:val="clear" w:color="auto" w:fill="E7E6E6"/>
            <w:vAlign w:val="center"/>
          </w:tcPr>
          <w:p w14:paraId="3BD26796" w14:textId="77777777" w:rsidR="00540949" w:rsidRPr="004A2BF7" w:rsidRDefault="00540949" w:rsidP="007904B1">
            <w:pPr>
              <w:spacing w:line="300" w:lineRule="exact"/>
              <w:jc w:val="center"/>
              <w:rPr>
                <w:rFonts w:ascii="メイリオ" w:eastAsia="メイリオ" w:hAnsi="メイリオ"/>
                <w:sz w:val="22"/>
              </w:rPr>
            </w:pPr>
            <w:r w:rsidRPr="004A2BF7">
              <w:rPr>
                <w:rFonts w:ascii="メイリオ" w:eastAsia="メイリオ" w:hAnsi="メイリオ"/>
                <w:sz w:val="22"/>
              </w:rPr>
              <w:t>10</w:t>
            </w:r>
          </w:p>
        </w:tc>
        <w:tc>
          <w:tcPr>
            <w:tcW w:w="4362" w:type="pct"/>
            <w:tcBorders>
              <w:right w:val="single" w:sz="8" w:space="0" w:color="000000"/>
            </w:tcBorders>
            <w:shd w:val="clear" w:color="auto" w:fill="E7E6E6"/>
            <w:vAlign w:val="center"/>
          </w:tcPr>
          <w:p w14:paraId="11DCAEC6" w14:textId="3F0C7EFE" w:rsidR="00540949" w:rsidRPr="004A2BF7" w:rsidRDefault="00540949" w:rsidP="00F34A1D">
            <w:pPr>
              <w:spacing w:line="300" w:lineRule="exact"/>
              <w:rPr>
                <w:rFonts w:ascii="メイリオ" w:eastAsia="メイリオ" w:hAnsi="メイリオ" w:cs="メイリオ"/>
                <w:kern w:val="0"/>
                <w:szCs w:val="21"/>
              </w:rPr>
            </w:pPr>
            <w:r w:rsidRPr="004A2BF7">
              <w:rPr>
                <w:rFonts w:ascii="メイリオ" w:eastAsia="メイリオ" w:hAnsi="メイリオ" w:hint="eastAsia"/>
                <w:szCs w:val="21"/>
              </w:rPr>
              <w:t>借金をしたり、他人の保証人になっ</w:t>
            </w:r>
            <w:r w:rsidR="00F34A1D" w:rsidRPr="004A2BF7">
              <w:rPr>
                <w:rFonts w:ascii="メイリオ" w:eastAsia="メイリオ" w:hAnsi="メイリオ" w:hint="eastAsia"/>
                <w:szCs w:val="21"/>
              </w:rPr>
              <w:t>ており（なっていた）日常生活に支障がある</w:t>
            </w:r>
            <w:r w:rsidRPr="004A2BF7">
              <w:rPr>
                <w:rFonts w:ascii="メイリオ" w:eastAsia="メイリオ" w:hAnsi="メイリオ" w:hint="eastAsia"/>
                <w:szCs w:val="21"/>
              </w:rPr>
              <w:t>。</w:t>
            </w:r>
          </w:p>
        </w:tc>
      </w:tr>
      <w:tr w:rsidR="004A2BF7" w:rsidRPr="004A2BF7" w14:paraId="23B9C086" w14:textId="77777777" w:rsidTr="007904B1">
        <w:trPr>
          <w:trHeight w:val="504"/>
        </w:trPr>
        <w:tc>
          <w:tcPr>
            <w:tcW w:w="347" w:type="pct"/>
            <w:vMerge/>
            <w:shd w:val="clear" w:color="auto" w:fill="E7E6E6"/>
          </w:tcPr>
          <w:p w14:paraId="0C0A1DC7"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highlight w:val="lightGray"/>
              </w:rPr>
            </w:pPr>
          </w:p>
        </w:tc>
        <w:tc>
          <w:tcPr>
            <w:tcW w:w="291" w:type="pct"/>
            <w:shd w:val="clear" w:color="auto" w:fill="E7E6E6"/>
            <w:vAlign w:val="center"/>
          </w:tcPr>
          <w:p w14:paraId="7B252372" w14:textId="77777777" w:rsidR="00540949" w:rsidRPr="004A2BF7" w:rsidRDefault="00540949" w:rsidP="007904B1">
            <w:pPr>
              <w:spacing w:line="300" w:lineRule="exact"/>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1</w:t>
            </w:r>
            <w:r w:rsidRPr="004A2BF7">
              <w:rPr>
                <w:rFonts w:ascii="メイリオ" w:eastAsia="メイリオ" w:hAnsi="メイリオ" w:cs="メイリオ"/>
                <w:kern w:val="0"/>
                <w:sz w:val="22"/>
              </w:rPr>
              <w:t>1</w:t>
            </w:r>
          </w:p>
        </w:tc>
        <w:tc>
          <w:tcPr>
            <w:tcW w:w="4362" w:type="pct"/>
            <w:shd w:val="clear" w:color="auto" w:fill="E7E6E6"/>
            <w:vAlign w:val="center"/>
          </w:tcPr>
          <w:p w14:paraId="5ACDC98B" w14:textId="77777777" w:rsidR="00540949" w:rsidRPr="004A2BF7" w:rsidRDefault="00540949" w:rsidP="007904B1">
            <w:pPr>
              <w:spacing w:line="300" w:lineRule="exact"/>
              <w:rPr>
                <w:rFonts w:ascii="メイリオ" w:eastAsia="メイリオ" w:hAnsi="メイリオ" w:cs="メイリオ"/>
                <w:kern w:val="0"/>
                <w:szCs w:val="21"/>
                <w:highlight w:val="lightGray"/>
              </w:rPr>
            </w:pPr>
            <w:r w:rsidRPr="004A2BF7">
              <w:rPr>
                <w:rFonts w:ascii="メイリオ" w:eastAsia="メイリオ" w:hAnsi="メイリオ" w:cs="メイリオ" w:hint="eastAsia"/>
                <w:kern w:val="0"/>
                <w:szCs w:val="21"/>
              </w:rPr>
              <w:t>遺産分割や</w:t>
            </w:r>
            <w:r w:rsidRPr="004A2BF7">
              <w:rPr>
                <w:rFonts w:ascii="メイリオ" w:eastAsia="メイリオ" w:hAnsi="メイリオ" w:hint="eastAsia"/>
                <w:szCs w:val="21"/>
              </w:rPr>
              <w:t>遺産相続の手続きなどが必要である。</w:t>
            </w:r>
          </w:p>
        </w:tc>
      </w:tr>
      <w:tr w:rsidR="004A2BF7" w:rsidRPr="004A2BF7" w14:paraId="366B62DA" w14:textId="77777777" w:rsidTr="007904B1">
        <w:trPr>
          <w:trHeight w:val="504"/>
        </w:trPr>
        <w:tc>
          <w:tcPr>
            <w:tcW w:w="347" w:type="pct"/>
            <w:vMerge/>
            <w:shd w:val="clear" w:color="auto" w:fill="E7E6E6"/>
          </w:tcPr>
          <w:p w14:paraId="281BA528"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p>
        </w:tc>
        <w:tc>
          <w:tcPr>
            <w:tcW w:w="291" w:type="pct"/>
            <w:shd w:val="clear" w:color="auto" w:fill="E7E6E6"/>
            <w:vAlign w:val="center"/>
          </w:tcPr>
          <w:p w14:paraId="479BA627" w14:textId="77777777" w:rsidR="00540949" w:rsidRPr="004A2BF7" w:rsidRDefault="00540949" w:rsidP="007904B1">
            <w:pPr>
              <w:spacing w:line="300" w:lineRule="exact"/>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1</w:t>
            </w:r>
            <w:r w:rsidRPr="004A2BF7">
              <w:rPr>
                <w:rFonts w:ascii="メイリオ" w:eastAsia="メイリオ" w:hAnsi="メイリオ" w:cs="メイリオ"/>
                <w:kern w:val="0"/>
                <w:sz w:val="22"/>
              </w:rPr>
              <w:t>2</w:t>
            </w:r>
          </w:p>
        </w:tc>
        <w:tc>
          <w:tcPr>
            <w:tcW w:w="4362" w:type="pct"/>
            <w:shd w:val="clear" w:color="auto" w:fill="E7E6E6"/>
            <w:vAlign w:val="center"/>
          </w:tcPr>
          <w:p w14:paraId="39420FF8" w14:textId="77777777" w:rsidR="00540949" w:rsidRPr="004A2BF7" w:rsidRDefault="00540949" w:rsidP="007904B1">
            <w:pPr>
              <w:spacing w:line="300" w:lineRule="exact"/>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１千万円以上の預貯金等の財産がある。</w:t>
            </w:r>
          </w:p>
        </w:tc>
      </w:tr>
      <w:tr w:rsidR="004A2BF7" w:rsidRPr="004A2BF7" w14:paraId="17E919EE" w14:textId="77777777" w:rsidTr="007904B1">
        <w:trPr>
          <w:trHeight w:val="504"/>
        </w:trPr>
        <w:tc>
          <w:tcPr>
            <w:tcW w:w="347" w:type="pct"/>
            <w:vMerge/>
            <w:shd w:val="clear" w:color="auto" w:fill="E7E6E6"/>
          </w:tcPr>
          <w:p w14:paraId="50BC2328" w14:textId="77777777" w:rsidR="00540949" w:rsidRPr="004A2BF7" w:rsidRDefault="00540949" w:rsidP="007904B1">
            <w:pPr>
              <w:widowControl/>
              <w:spacing w:line="300" w:lineRule="exact"/>
              <w:jc w:val="center"/>
              <w:rPr>
                <w:rFonts w:ascii="メイリオ" w:eastAsia="メイリオ" w:hAnsi="メイリオ" w:cs="メイリオ"/>
                <w:b/>
                <w:bCs/>
                <w:kern w:val="0"/>
                <w:sz w:val="14"/>
                <w:szCs w:val="21"/>
              </w:rPr>
            </w:pPr>
          </w:p>
        </w:tc>
        <w:tc>
          <w:tcPr>
            <w:tcW w:w="291" w:type="pct"/>
            <w:shd w:val="clear" w:color="auto" w:fill="E7E6E6"/>
            <w:vAlign w:val="center"/>
          </w:tcPr>
          <w:p w14:paraId="5C9D86D4" w14:textId="77777777" w:rsidR="00540949" w:rsidRPr="004A2BF7" w:rsidRDefault="00540949" w:rsidP="007904B1">
            <w:pPr>
              <w:spacing w:line="300" w:lineRule="exact"/>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1</w:t>
            </w:r>
            <w:r w:rsidRPr="004A2BF7">
              <w:rPr>
                <w:rFonts w:ascii="メイリオ" w:eastAsia="メイリオ" w:hAnsi="メイリオ" w:cs="メイリオ"/>
                <w:kern w:val="0"/>
                <w:sz w:val="22"/>
              </w:rPr>
              <w:t>3</w:t>
            </w:r>
          </w:p>
        </w:tc>
        <w:tc>
          <w:tcPr>
            <w:tcW w:w="4362" w:type="pct"/>
            <w:shd w:val="clear" w:color="auto" w:fill="E7E6E6"/>
            <w:vAlign w:val="center"/>
          </w:tcPr>
          <w:p w14:paraId="224A4FEE" w14:textId="77777777" w:rsidR="00540949" w:rsidRPr="004A2BF7" w:rsidRDefault="00540949" w:rsidP="007904B1">
            <w:pPr>
              <w:spacing w:line="300" w:lineRule="exact"/>
              <w:rPr>
                <w:rFonts w:ascii="メイリオ" w:eastAsia="メイリオ" w:hAnsi="メイリオ" w:cs="メイリオ"/>
                <w:b/>
                <w:bCs/>
                <w:kern w:val="0"/>
                <w:szCs w:val="21"/>
              </w:rPr>
            </w:pPr>
            <w:r w:rsidRPr="004A2BF7">
              <w:rPr>
                <w:rFonts w:ascii="メイリオ" w:eastAsia="メイリオ" w:hAnsi="メイリオ" w:cs="メイリオ" w:hint="eastAsia"/>
                <w:kern w:val="0"/>
                <w:szCs w:val="21"/>
              </w:rPr>
              <w:t>不動産の売買・</w:t>
            </w:r>
            <w:r w:rsidRPr="004A2BF7">
              <w:rPr>
                <w:rFonts w:ascii="メイリオ" w:eastAsia="メイリオ" w:hAnsi="メイリオ" w:hint="eastAsia"/>
                <w:szCs w:val="21"/>
              </w:rPr>
              <w:t>処分</w:t>
            </w:r>
            <w:r w:rsidRPr="004A2BF7">
              <w:rPr>
                <w:rFonts w:ascii="メイリオ" w:eastAsia="メイリオ" w:hAnsi="メイリオ" w:cs="メイリオ" w:hint="eastAsia"/>
                <w:kern w:val="0"/>
                <w:szCs w:val="21"/>
              </w:rPr>
              <w:t>等の財産管理・処分を行う必要がある。もしくは可能性がある。</w:t>
            </w:r>
          </w:p>
        </w:tc>
      </w:tr>
      <w:tr w:rsidR="004A2BF7" w:rsidRPr="004A2BF7" w14:paraId="1CD0A6EB" w14:textId="77777777" w:rsidTr="007904B1">
        <w:trPr>
          <w:trHeight w:val="504"/>
        </w:trPr>
        <w:tc>
          <w:tcPr>
            <w:tcW w:w="347" w:type="pct"/>
            <w:vMerge/>
            <w:shd w:val="clear" w:color="auto" w:fill="E7E6E6"/>
          </w:tcPr>
          <w:p w14:paraId="64948957" w14:textId="77777777" w:rsidR="00540949" w:rsidRPr="004A2BF7" w:rsidRDefault="00540949" w:rsidP="007904B1">
            <w:pPr>
              <w:widowControl/>
              <w:spacing w:line="300" w:lineRule="exact"/>
              <w:jc w:val="center"/>
              <w:rPr>
                <w:rFonts w:ascii="メイリオ" w:eastAsia="メイリオ" w:hAnsi="メイリオ" w:cs="メイリオ"/>
                <w:b/>
                <w:bCs/>
                <w:kern w:val="0"/>
                <w:sz w:val="14"/>
                <w:szCs w:val="21"/>
              </w:rPr>
            </w:pPr>
          </w:p>
        </w:tc>
        <w:tc>
          <w:tcPr>
            <w:tcW w:w="291" w:type="pct"/>
            <w:shd w:val="clear" w:color="auto" w:fill="E7E6E6"/>
            <w:vAlign w:val="center"/>
          </w:tcPr>
          <w:p w14:paraId="3165AC31" w14:textId="77777777" w:rsidR="00540949" w:rsidRPr="004A2BF7" w:rsidRDefault="00540949" w:rsidP="007904B1">
            <w:pPr>
              <w:spacing w:line="300" w:lineRule="exact"/>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14</w:t>
            </w:r>
          </w:p>
        </w:tc>
        <w:tc>
          <w:tcPr>
            <w:tcW w:w="4362" w:type="pct"/>
            <w:shd w:val="clear" w:color="auto" w:fill="E7E6E6"/>
            <w:vAlign w:val="center"/>
          </w:tcPr>
          <w:p w14:paraId="248BA89F" w14:textId="77777777" w:rsidR="00540949" w:rsidRPr="004A2BF7" w:rsidRDefault="00540949" w:rsidP="007904B1">
            <w:pPr>
              <w:spacing w:line="300" w:lineRule="exact"/>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訴訟等の手続きを行う必要がある。</w:t>
            </w:r>
          </w:p>
        </w:tc>
      </w:tr>
      <w:tr w:rsidR="004A2BF7" w:rsidRPr="004A2BF7" w14:paraId="247DCDAF" w14:textId="77777777" w:rsidTr="007904B1">
        <w:trPr>
          <w:trHeight w:val="504"/>
        </w:trPr>
        <w:tc>
          <w:tcPr>
            <w:tcW w:w="347" w:type="pct"/>
            <w:vMerge w:val="restart"/>
            <w:shd w:val="clear" w:color="auto" w:fill="auto"/>
            <w:vAlign w:val="center"/>
          </w:tcPr>
          <w:p w14:paraId="0BA03FF8" w14:textId="77777777" w:rsidR="00540949" w:rsidRPr="004A2BF7" w:rsidRDefault="00540949" w:rsidP="007904B1">
            <w:pPr>
              <w:widowControl/>
              <w:spacing w:line="300" w:lineRule="exact"/>
              <w:jc w:val="center"/>
              <w:rPr>
                <w:rFonts w:ascii="メイリオ" w:eastAsia="メイリオ" w:hAnsi="メイリオ" w:cs="メイリオ"/>
                <w:w w:val="150"/>
                <w:kern w:val="0"/>
                <w:sz w:val="14"/>
                <w:szCs w:val="21"/>
              </w:rPr>
            </w:pPr>
            <w:r w:rsidRPr="004A2BF7">
              <w:rPr>
                <w:rFonts w:ascii="メイリオ" w:eastAsia="メイリオ" w:hAnsi="メイリオ" w:cs="メイリオ" w:hint="eastAsia"/>
                <w:w w:val="150"/>
                <w:kern w:val="0"/>
                <w:sz w:val="14"/>
                <w:szCs w:val="21"/>
              </w:rPr>
              <w:t>身</w:t>
            </w:r>
          </w:p>
          <w:p w14:paraId="1DC2C238" w14:textId="77777777" w:rsidR="00540949" w:rsidRPr="004A2BF7" w:rsidRDefault="00540949" w:rsidP="007904B1">
            <w:pPr>
              <w:widowControl/>
              <w:spacing w:line="300" w:lineRule="exact"/>
              <w:jc w:val="center"/>
              <w:rPr>
                <w:rFonts w:ascii="メイリオ" w:eastAsia="メイリオ" w:hAnsi="メイリオ" w:cs="メイリオ"/>
                <w:w w:val="150"/>
                <w:kern w:val="0"/>
                <w:sz w:val="14"/>
                <w:szCs w:val="21"/>
              </w:rPr>
            </w:pPr>
            <w:r w:rsidRPr="004A2BF7">
              <w:rPr>
                <w:rFonts w:ascii="メイリオ" w:eastAsia="メイリオ" w:hAnsi="メイリオ" w:cs="メイリオ" w:hint="eastAsia"/>
                <w:w w:val="150"/>
                <w:kern w:val="0"/>
                <w:sz w:val="14"/>
                <w:szCs w:val="21"/>
              </w:rPr>
              <w:t>上</w:t>
            </w:r>
          </w:p>
          <w:p w14:paraId="038AC858" w14:textId="77777777" w:rsidR="00AB6E23" w:rsidRDefault="00AB6E23" w:rsidP="00AB6E23">
            <w:pPr>
              <w:widowControl/>
              <w:spacing w:line="300" w:lineRule="exact"/>
              <w:jc w:val="center"/>
              <w:rPr>
                <w:rFonts w:ascii="メイリオ" w:eastAsia="メイリオ" w:hAnsi="メイリオ" w:cs="メイリオ"/>
                <w:w w:val="150"/>
                <w:kern w:val="0"/>
                <w:sz w:val="14"/>
                <w:szCs w:val="21"/>
              </w:rPr>
            </w:pPr>
            <w:r>
              <w:rPr>
                <w:rFonts w:ascii="メイリオ" w:eastAsia="メイリオ" w:hAnsi="メイリオ" w:cs="メイリオ" w:hint="eastAsia"/>
                <w:w w:val="150"/>
                <w:kern w:val="0"/>
                <w:sz w:val="14"/>
                <w:szCs w:val="21"/>
              </w:rPr>
              <w:t>保</w:t>
            </w:r>
          </w:p>
          <w:p w14:paraId="7CE4A319" w14:textId="0DF4CDE0" w:rsidR="00540949" w:rsidRPr="004A2BF7" w:rsidRDefault="00AB6E23" w:rsidP="00AB6E23">
            <w:pPr>
              <w:widowControl/>
              <w:spacing w:line="300" w:lineRule="exact"/>
              <w:jc w:val="center"/>
              <w:rPr>
                <w:rFonts w:ascii="メイリオ" w:eastAsia="メイリオ" w:hAnsi="メイリオ" w:cs="メイリオ"/>
                <w:w w:val="150"/>
                <w:kern w:val="0"/>
                <w:sz w:val="14"/>
                <w:szCs w:val="21"/>
              </w:rPr>
            </w:pPr>
            <w:r>
              <w:rPr>
                <w:rFonts w:ascii="メイリオ" w:eastAsia="メイリオ" w:hAnsi="メイリオ" w:cs="メイリオ" w:hint="eastAsia"/>
                <w:w w:val="150"/>
                <w:kern w:val="0"/>
                <w:sz w:val="14"/>
                <w:szCs w:val="21"/>
              </w:rPr>
              <w:t>護</w:t>
            </w:r>
          </w:p>
          <w:p w14:paraId="6A51F2E9" w14:textId="77777777" w:rsidR="00540949" w:rsidRPr="004A2BF7" w:rsidRDefault="00540949" w:rsidP="007904B1">
            <w:pPr>
              <w:widowControl/>
              <w:spacing w:line="300" w:lineRule="exact"/>
              <w:jc w:val="center"/>
              <w:rPr>
                <w:rFonts w:ascii="メイリオ" w:eastAsia="メイリオ" w:hAnsi="メイリオ" w:cs="メイリオ"/>
                <w:kern w:val="0"/>
                <w:sz w:val="14"/>
                <w:szCs w:val="21"/>
              </w:rPr>
            </w:pPr>
            <w:r w:rsidRPr="004A2BF7">
              <w:rPr>
                <w:rFonts w:ascii="メイリオ" w:eastAsia="メイリオ" w:hAnsi="メイリオ" w:cs="メイリオ" w:hint="eastAsia"/>
                <w:w w:val="150"/>
                <w:kern w:val="0"/>
                <w:sz w:val="14"/>
                <w:szCs w:val="21"/>
              </w:rPr>
              <w:t>面</w:t>
            </w:r>
          </w:p>
        </w:tc>
        <w:tc>
          <w:tcPr>
            <w:tcW w:w="291" w:type="pct"/>
            <w:vAlign w:val="center"/>
          </w:tcPr>
          <w:p w14:paraId="64E0C629" w14:textId="77777777" w:rsidR="00540949" w:rsidRPr="004A2BF7" w:rsidRDefault="00540949" w:rsidP="007904B1">
            <w:pPr>
              <w:widowControl/>
              <w:spacing w:line="300" w:lineRule="exact"/>
              <w:ind w:left="220" w:hangingChars="100" w:hanging="220"/>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１</w:t>
            </w:r>
          </w:p>
        </w:tc>
        <w:tc>
          <w:tcPr>
            <w:tcW w:w="4362" w:type="pct"/>
            <w:shd w:val="clear" w:color="auto" w:fill="auto"/>
            <w:vAlign w:val="center"/>
          </w:tcPr>
          <w:p w14:paraId="38EBA22F" w14:textId="77777777" w:rsidR="001422CD" w:rsidRPr="004A2BF7" w:rsidRDefault="00540949" w:rsidP="001422CD">
            <w:pPr>
              <w:widowControl/>
              <w:spacing w:line="300" w:lineRule="exact"/>
              <w:ind w:leftChars="100" w:left="210"/>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福祉サービスを利用、またはやめるために必要な手続き、福祉サービス利用料を支払う</w:t>
            </w:r>
          </w:p>
          <w:p w14:paraId="1E1EF3DB" w14:textId="42B9AA88" w:rsidR="00540949" w:rsidRPr="004A2BF7" w:rsidRDefault="00540949" w:rsidP="001422CD">
            <w:pPr>
              <w:widowControl/>
              <w:spacing w:line="300" w:lineRule="exact"/>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手続きを手伝って欲しい。</w:t>
            </w:r>
          </w:p>
        </w:tc>
      </w:tr>
      <w:tr w:rsidR="004A2BF7" w:rsidRPr="004A2BF7" w14:paraId="77920329" w14:textId="77777777" w:rsidTr="001422CD">
        <w:trPr>
          <w:trHeight w:val="799"/>
        </w:trPr>
        <w:tc>
          <w:tcPr>
            <w:tcW w:w="347" w:type="pct"/>
            <w:vMerge/>
            <w:shd w:val="clear" w:color="auto" w:fill="D9D9D9"/>
            <w:vAlign w:val="center"/>
          </w:tcPr>
          <w:p w14:paraId="0948841A" w14:textId="77777777" w:rsidR="00540949" w:rsidRPr="004A2BF7" w:rsidRDefault="00540949" w:rsidP="007904B1">
            <w:pPr>
              <w:widowControl/>
              <w:spacing w:line="300" w:lineRule="exact"/>
              <w:rPr>
                <w:rFonts w:ascii="メイリオ" w:eastAsia="メイリオ" w:hAnsi="メイリオ" w:cs="メイリオ"/>
                <w:kern w:val="0"/>
                <w:szCs w:val="21"/>
              </w:rPr>
            </w:pPr>
          </w:p>
        </w:tc>
        <w:tc>
          <w:tcPr>
            <w:tcW w:w="291" w:type="pct"/>
            <w:shd w:val="clear" w:color="auto" w:fill="D9D9D9"/>
            <w:vAlign w:val="center"/>
          </w:tcPr>
          <w:p w14:paraId="3E007E89" w14:textId="77777777" w:rsidR="00540949" w:rsidRPr="004A2BF7" w:rsidRDefault="00540949" w:rsidP="007904B1">
            <w:pPr>
              <w:widowControl/>
              <w:spacing w:line="300" w:lineRule="exact"/>
              <w:jc w:val="center"/>
              <w:rPr>
                <w:rFonts w:ascii="メイリオ" w:eastAsia="メイリオ" w:hAnsi="メイリオ" w:cs="メイリオ"/>
                <w:kern w:val="0"/>
                <w:sz w:val="22"/>
              </w:rPr>
            </w:pPr>
            <w:r w:rsidRPr="004A2BF7">
              <w:rPr>
                <w:rFonts w:ascii="メイリオ" w:eastAsia="メイリオ" w:hAnsi="メイリオ" w:cs="メイリオ" w:hint="eastAsia"/>
                <w:kern w:val="0"/>
                <w:sz w:val="22"/>
              </w:rPr>
              <w:t>２</w:t>
            </w:r>
          </w:p>
        </w:tc>
        <w:tc>
          <w:tcPr>
            <w:tcW w:w="4362" w:type="pct"/>
            <w:shd w:val="clear" w:color="auto" w:fill="D9D9D9"/>
            <w:vAlign w:val="center"/>
          </w:tcPr>
          <w:p w14:paraId="3403243D" w14:textId="77777777" w:rsidR="00540949" w:rsidRPr="004A2BF7" w:rsidRDefault="00540949" w:rsidP="001422CD">
            <w:pPr>
              <w:widowControl/>
              <w:spacing w:line="300" w:lineRule="exact"/>
              <w:ind w:firstLineChars="100" w:firstLine="210"/>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病院や福祉施設の入所・入院等の契約行為をする必要があるが、契約等の意味を自ら理解し、判断することができない。</w:t>
            </w:r>
          </w:p>
        </w:tc>
      </w:tr>
    </w:tbl>
    <w:p w14:paraId="37903547" w14:textId="77777777" w:rsidR="00540949" w:rsidRPr="004A2BF7" w:rsidRDefault="00540949" w:rsidP="00540949">
      <w:pPr>
        <w:spacing w:line="0" w:lineRule="atLeast"/>
        <w:ind w:leftChars="100" w:left="210"/>
        <w:contextualSpacing/>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※任意後見制度</w:t>
      </w:r>
    </w:p>
    <w:tbl>
      <w:tblPr>
        <w:tblpPr w:leftFromText="142" w:rightFromText="142" w:vertAnchor="text" w:horzAnchor="margin" w:tblpXSpec="center" w:tblpY="28"/>
        <w:tblOverlap w:val="neve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8617"/>
      </w:tblGrid>
      <w:tr w:rsidR="004A2BF7" w:rsidRPr="004A2BF7" w14:paraId="236C6DA4" w14:textId="77777777" w:rsidTr="007904B1">
        <w:trPr>
          <w:trHeight w:val="504"/>
        </w:trPr>
        <w:tc>
          <w:tcPr>
            <w:tcW w:w="638" w:type="pct"/>
            <w:shd w:val="clear" w:color="auto" w:fill="D9D9D9"/>
            <w:vAlign w:val="center"/>
          </w:tcPr>
          <w:p w14:paraId="3258C886" w14:textId="77777777" w:rsidR="00540949" w:rsidRPr="004A2BF7" w:rsidRDefault="00540949" w:rsidP="007904B1">
            <w:pPr>
              <w:spacing w:line="300" w:lineRule="exact"/>
              <w:jc w:val="center"/>
              <w:rPr>
                <w:rFonts w:ascii="メイリオ" w:eastAsia="メイリオ" w:hAnsi="メイリオ" w:cs="メイリオ"/>
                <w:kern w:val="0"/>
                <w:sz w:val="22"/>
              </w:rPr>
            </w:pPr>
          </w:p>
        </w:tc>
        <w:tc>
          <w:tcPr>
            <w:tcW w:w="4362" w:type="pct"/>
            <w:shd w:val="clear" w:color="auto" w:fill="D9D9D9"/>
            <w:vAlign w:val="center"/>
          </w:tcPr>
          <w:p w14:paraId="13118D75" w14:textId="7BD92B56" w:rsidR="00540949" w:rsidRPr="004A2BF7" w:rsidRDefault="00540949" w:rsidP="00184796">
            <w:pPr>
              <w:spacing w:line="300" w:lineRule="exact"/>
              <w:ind w:firstLineChars="100" w:firstLine="210"/>
              <w:rPr>
                <w:rFonts w:ascii="メイリオ" w:eastAsia="メイリオ" w:hAnsi="メイリオ" w:cs="メイリオ"/>
                <w:kern w:val="0"/>
                <w:szCs w:val="21"/>
              </w:rPr>
            </w:pPr>
            <w:r w:rsidRPr="004A2BF7">
              <w:rPr>
                <w:rFonts w:ascii="メイリオ" w:eastAsia="メイリオ" w:hAnsi="メイリオ" w:cs="メイリオ" w:hint="eastAsia"/>
                <w:kern w:val="0"/>
                <w:szCs w:val="21"/>
              </w:rPr>
              <w:t>頼れる親族などがいないので、将来、判断能力が低下した場合に備えて、あらかじめ決めておきたい。</w:t>
            </w:r>
          </w:p>
        </w:tc>
      </w:tr>
    </w:tbl>
    <w:p w14:paraId="2FAA2BAA" w14:textId="5485D799" w:rsidR="00540949" w:rsidRPr="004A2BF7" w:rsidRDefault="00540949" w:rsidP="00184796">
      <w:pPr>
        <w:spacing w:line="0" w:lineRule="atLeast"/>
        <w:ind w:left="210" w:hangingChars="100" w:hanging="210"/>
        <w:contextualSpacing/>
        <w:rPr>
          <w:rFonts w:ascii="メイリオ" w:eastAsia="メイリオ" w:hAnsi="メイリオ" w:cs="メイリオ"/>
          <w:w w:val="90"/>
          <w:kern w:val="0"/>
          <w:szCs w:val="21"/>
        </w:rPr>
      </w:pPr>
      <w:r w:rsidRPr="004A2BF7">
        <w:rPr>
          <w:rFonts w:ascii="メイリオ" w:eastAsia="メイリオ" w:hAnsi="メイリオ" w:cs="メイリオ" w:hint="eastAsia"/>
          <w:kern w:val="0"/>
          <w:szCs w:val="21"/>
        </w:rPr>
        <w:t xml:space="preserve">　</w:t>
      </w:r>
      <w:r w:rsidRPr="004A2BF7">
        <w:rPr>
          <w:rFonts w:ascii="メイリオ" w:eastAsia="メイリオ" w:hAnsi="メイリオ" w:cs="メイリオ" w:hint="eastAsia"/>
          <w:w w:val="90"/>
          <w:kern w:val="0"/>
          <w:szCs w:val="21"/>
        </w:rPr>
        <w:t>※上記の</w:t>
      </w:r>
      <w:bookmarkStart w:id="0" w:name="_Hlk56168619"/>
      <w:r w:rsidRPr="004A2BF7">
        <w:rPr>
          <w:rFonts w:ascii="メイリオ" w:eastAsia="メイリオ" w:hAnsi="メイリオ" w:cs="メイリオ" w:hint="eastAsia"/>
          <w:w w:val="90"/>
          <w:kern w:val="0"/>
          <w:szCs w:val="21"/>
        </w:rPr>
        <w:t>チェックリスト　日常生活面で３、財産管理面で6~14、身上監護面で2に１つでも（〇）がある場合は</w:t>
      </w:r>
      <w:bookmarkEnd w:id="0"/>
      <w:r w:rsidRPr="004A2BF7">
        <w:rPr>
          <w:rFonts w:ascii="メイリオ" w:eastAsia="メイリオ" w:hAnsi="メイリオ" w:cs="メイリオ" w:hint="eastAsia"/>
          <w:w w:val="90"/>
          <w:kern w:val="0"/>
          <w:szCs w:val="21"/>
        </w:rPr>
        <w:t>、「成年後見制度」を検討することも必要です。</w:t>
      </w:r>
      <w:r w:rsidR="00184796" w:rsidRPr="004A2BF7">
        <w:rPr>
          <w:rFonts w:ascii="メイリオ" w:eastAsia="メイリオ" w:hAnsi="メイリオ" w:cs="メイリオ" w:hint="eastAsia"/>
          <w:w w:val="90"/>
          <w:kern w:val="0"/>
          <w:szCs w:val="21"/>
        </w:rPr>
        <w:t>（〇）がない場合</w:t>
      </w:r>
      <w:r w:rsidR="00F34A1D" w:rsidRPr="004A2BF7">
        <w:rPr>
          <w:rFonts w:ascii="メイリオ" w:eastAsia="メイリオ" w:hAnsi="メイリオ" w:cs="メイリオ" w:hint="eastAsia"/>
          <w:w w:val="90"/>
          <w:kern w:val="0"/>
          <w:szCs w:val="21"/>
        </w:rPr>
        <w:t>は</w:t>
      </w:r>
      <w:r w:rsidR="00184796" w:rsidRPr="004A2BF7">
        <w:rPr>
          <w:rFonts w:ascii="メイリオ" w:eastAsia="メイリオ" w:hAnsi="メイリオ" w:cs="メイリオ" w:hint="eastAsia"/>
          <w:w w:val="90"/>
          <w:kern w:val="0"/>
          <w:szCs w:val="21"/>
        </w:rPr>
        <w:t>、「日常生活自立支援事業」</w:t>
      </w:r>
      <w:r w:rsidR="00237FA7" w:rsidRPr="004A2BF7">
        <w:rPr>
          <w:rFonts w:ascii="メイリオ" w:eastAsia="メイリオ" w:hAnsi="メイリオ" w:cs="メイリオ" w:hint="eastAsia"/>
          <w:w w:val="90"/>
          <w:kern w:val="0"/>
          <w:szCs w:val="21"/>
        </w:rPr>
        <w:t>を検討</w:t>
      </w:r>
      <w:r w:rsidR="00AB1B44" w:rsidRPr="004A2BF7">
        <w:rPr>
          <w:rFonts w:ascii="メイリオ" w:eastAsia="メイリオ" w:hAnsi="メイリオ" w:cs="メイリオ" w:hint="eastAsia"/>
          <w:w w:val="90"/>
          <w:kern w:val="0"/>
          <w:szCs w:val="21"/>
        </w:rPr>
        <w:t>します</w:t>
      </w:r>
      <w:r w:rsidR="00237FA7" w:rsidRPr="004A2BF7">
        <w:rPr>
          <w:rFonts w:ascii="メイリオ" w:eastAsia="メイリオ" w:hAnsi="メイリオ" w:cs="メイリオ" w:hint="eastAsia"/>
          <w:w w:val="90"/>
          <w:kern w:val="0"/>
          <w:szCs w:val="21"/>
        </w:rPr>
        <w:t>。</w:t>
      </w:r>
    </w:p>
    <w:sectPr w:rsidR="00540949" w:rsidRPr="004A2BF7" w:rsidSect="00281BA9">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F6B9" w14:textId="77777777" w:rsidR="007904B1" w:rsidRDefault="007904B1" w:rsidP="009C05BA">
      <w:r>
        <w:separator/>
      </w:r>
    </w:p>
  </w:endnote>
  <w:endnote w:type="continuationSeparator" w:id="0">
    <w:p w14:paraId="65A6A773" w14:textId="77777777" w:rsidR="007904B1" w:rsidRDefault="007904B1" w:rsidP="009C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0F9A" w14:textId="77777777" w:rsidR="007904B1" w:rsidRDefault="007904B1" w:rsidP="009C05BA">
      <w:r>
        <w:separator/>
      </w:r>
    </w:p>
  </w:footnote>
  <w:footnote w:type="continuationSeparator" w:id="0">
    <w:p w14:paraId="6BB96C9B" w14:textId="77777777" w:rsidR="007904B1" w:rsidRDefault="007904B1" w:rsidP="009C0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0D"/>
    <w:rsid w:val="00017F83"/>
    <w:rsid w:val="0002621B"/>
    <w:rsid w:val="000759A0"/>
    <w:rsid w:val="000A3962"/>
    <w:rsid w:val="000B2D83"/>
    <w:rsid w:val="001422CD"/>
    <w:rsid w:val="00171EB0"/>
    <w:rsid w:val="00184796"/>
    <w:rsid w:val="001B5DD7"/>
    <w:rsid w:val="001B7A41"/>
    <w:rsid w:val="001F4793"/>
    <w:rsid w:val="00237FA7"/>
    <w:rsid w:val="0025378D"/>
    <w:rsid w:val="00254B20"/>
    <w:rsid w:val="0026764B"/>
    <w:rsid w:val="00281BA9"/>
    <w:rsid w:val="002E2279"/>
    <w:rsid w:val="003263C7"/>
    <w:rsid w:val="00413FC5"/>
    <w:rsid w:val="00475020"/>
    <w:rsid w:val="00486A2B"/>
    <w:rsid w:val="004A2BF7"/>
    <w:rsid w:val="004C021A"/>
    <w:rsid w:val="004C153F"/>
    <w:rsid w:val="004C794D"/>
    <w:rsid w:val="004F0061"/>
    <w:rsid w:val="004F0691"/>
    <w:rsid w:val="004F6AA1"/>
    <w:rsid w:val="005012D7"/>
    <w:rsid w:val="00540949"/>
    <w:rsid w:val="00540B4C"/>
    <w:rsid w:val="00545465"/>
    <w:rsid w:val="00576881"/>
    <w:rsid w:val="005B71D6"/>
    <w:rsid w:val="005E7AC3"/>
    <w:rsid w:val="00631B19"/>
    <w:rsid w:val="00680A81"/>
    <w:rsid w:val="006A62B7"/>
    <w:rsid w:val="006C4E7A"/>
    <w:rsid w:val="006E6B11"/>
    <w:rsid w:val="0077108F"/>
    <w:rsid w:val="007904B1"/>
    <w:rsid w:val="00791B90"/>
    <w:rsid w:val="007A6016"/>
    <w:rsid w:val="007A701F"/>
    <w:rsid w:val="007A7623"/>
    <w:rsid w:val="007B4153"/>
    <w:rsid w:val="008040AC"/>
    <w:rsid w:val="00815585"/>
    <w:rsid w:val="008538B5"/>
    <w:rsid w:val="008621D7"/>
    <w:rsid w:val="00862D6C"/>
    <w:rsid w:val="008656CA"/>
    <w:rsid w:val="008A5391"/>
    <w:rsid w:val="008C075A"/>
    <w:rsid w:val="00902BC0"/>
    <w:rsid w:val="0092628C"/>
    <w:rsid w:val="00930493"/>
    <w:rsid w:val="0097009B"/>
    <w:rsid w:val="00980855"/>
    <w:rsid w:val="00987249"/>
    <w:rsid w:val="0099093A"/>
    <w:rsid w:val="009B6248"/>
    <w:rsid w:val="009C05BA"/>
    <w:rsid w:val="009C66E9"/>
    <w:rsid w:val="009D6B1C"/>
    <w:rsid w:val="009D7672"/>
    <w:rsid w:val="00A012D3"/>
    <w:rsid w:val="00A52A7F"/>
    <w:rsid w:val="00A56445"/>
    <w:rsid w:val="00A611B5"/>
    <w:rsid w:val="00A626A4"/>
    <w:rsid w:val="00AB1B44"/>
    <w:rsid w:val="00AB6E23"/>
    <w:rsid w:val="00B11781"/>
    <w:rsid w:val="00B25F39"/>
    <w:rsid w:val="00B979F3"/>
    <w:rsid w:val="00BA422F"/>
    <w:rsid w:val="00BB56AA"/>
    <w:rsid w:val="00BE2028"/>
    <w:rsid w:val="00BF113E"/>
    <w:rsid w:val="00C15059"/>
    <w:rsid w:val="00C456AC"/>
    <w:rsid w:val="00C50B2E"/>
    <w:rsid w:val="00CB40C6"/>
    <w:rsid w:val="00CC336F"/>
    <w:rsid w:val="00CE515B"/>
    <w:rsid w:val="00D131C4"/>
    <w:rsid w:val="00D3510D"/>
    <w:rsid w:val="00D40F9D"/>
    <w:rsid w:val="00D61991"/>
    <w:rsid w:val="00D9376E"/>
    <w:rsid w:val="00DC5120"/>
    <w:rsid w:val="00DE5F9F"/>
    <w:rsid w:val="00DF42AA"/>
    <w:rsid w:val="00E076EF"/>
    <w:rsid w:val="00E10726"/>
    <w:rsid w:val="00E3644A"/>
    <w:rsid w:val="00E67AF9"/>
    <w:rsid w:val="00EC4F2F"/>
    <w:rsid w:val="00EE047B"/>
    <w:rsid w:val="00F06577"/>
    <w:rsid w:val="00F13ED4"/>
    <w:rsid w:val="00F34A1D"/>
    <w:rsid w:val="00FB5B5F"/>
    <w:rsid w:val="00FF5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E09B88B"/>
  <w15:chartTrackingRefBased/>
  <w15:docId w15:val="{515BB00F-1A54-4017-B419-90DDB171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BA"/>
    <w:pPr>
      <w:tabs>
        <w:tab w:val="center" w:pos="4252"/>
        <w:tab w:val="right" w:pos="8504"/>
      </w:tabs>
      <w:snapToGrid w:val="0"/>
    </w:pPr>
  </w:style>
  <w:style w:type="character" w:customStyle="1" w:styleId="a4">
    <w:name w:val="ヘッダー (文字)"/>
    <w:basedOn w:val="a0"/>
    <w:link w:val="a3"/>
    <w:uiPriority w:val="99"/>
    <w:rsid w:val="009C05BA"/>
  </w:style>
  <w:style w:type="paragraph" w:styleId="a5">
    <w:name w:val="footer"/>
    <w:basedOn w:val="a"/>
    <w:link w:val="a6"/>
    <w:uiPriority w:val="99"/>
    <w:unhideWhenUsed/>
    <w:rsid w:val="009C05BA"/>
    <w:pPr>
      <w:tabs>
        <w:tab w:val="center" w:pos="4252"/>
        <w:tab w:val="right" w:pos="8504"/>
      </w:tabs>
      <w:snapToGrid w:val="0"/>
    </w:pPr>
  </w:style>
  <w:style w:type="character" w:customStyle="1" w:styleId="a6">
    <w:name w:val="フッター (文字)"/>
    <w:basedOn w:val="a0"/>
    <w:link w:val="a5"/>
    <w:uiPriority w:val="99"/>
    <w:rsid w:val="009C05BA"/>
  </w:style>
  <w:style w:type="paragraph" w:styleId="a7">
    <w:name w:val="Balloon Text"/>
    <w:basedOn w:val="a"/>
    <w:link w:val="a8"/>
    <w:uiPriority w:val="99"/>
    <w:semiHidden/>
    <w:unhideWhenUsed/>
    <w:rsid w:val="007B41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4153"/>
    <w:rPr>
      <w:rFonts w:asciiTheme="majorHAnsi" w:eastAsiaTheme="majorEastAsia" w:hAnsiTheme="majorHAnsi" w:cstheme="majorBidi"/>
      <w:sz w:val="18"/>
      <w:szCs w:val="18"/>
    </w:rPr>
  </w:style>
  <w:style w:type="table" w:styleId="a9">
    <w:name w:val="Table Grid"/>
    <w:basedOn w:val="a1"/>
    <w:uiPriority w:val="39"/>
    <w:rsid w:val="001422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dc:creator>
  <cp:keywords/>
  <dc:description/>
  <cp:lastModifiedBy>senmon</cp:lastModifiedBy>
  <cp:revision>7</cp:revision>
  <cp:lastPrinted>2021-06-28T01:16:00Z</cp:lastPrinted>
  <dcterms:created xsi:type="dcterms:W3CDTF">2021-07-13T00:19:00Z</dcterms:created>
  <dcterms:modified xsi:type="dcterms:W3CDTF">2021-09-09T07:23:00Z</dcterms:modified>
</cp:coreProperties>
</file>